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450"/>
        <w:tblW w:w="16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816"/>
        <w:gridCol w:w="760"/>
        <w:gridCol w:w="720"/>
        <w:gridCol w:w="680"/>
        <w:gridCol w:w="820"/>
        <w:gridCol w:w="740"/>
        <w:gridCol w:w="780"/>
        <w:gridCol w:w="860"/>
        <w:gridCol w:w="700"/>
        <w:gridCol w:w="780"/>
        <w:gridCol w:w="640"/>
        <w:gridCol w:w="780"/>
        <w:gridCol w:w="700"/>
        <w:gridCol w:w="680"/>
        <w:gridCol w:w="920"/>
        <w:gridCol w:w="700"/>
        <w:gridCol w:w="682"/>
        <w:gridCol w:w="758"/>
        <w:gridCol w:w="1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61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</w:rPr>
              <w:t>年香港、澳门居民报名信息表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用户名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*证件类型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*证件号码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*手机号码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*电子邮箱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*出生年月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*民族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*是否老考生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*最高学历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*毕业学校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*所学专业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*毕业时间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现有职称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*现居详细地址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*工作履历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*考试科目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免试科目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是否是香港会计师公会正式会员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94"/>
    <w:rsid w:val="00533D94"/>
    <w:rsid w:val="00684204"/>
    <w:rsid w:val="00AE24A4"/>
    <w:rsid w:val="52A6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2017-04-11T02:11:00Z</dcterms:created>
  <dc:creator>李林军</dc:creator>
  <cp:lastModifiedBy>lenovo</cp:lastModifiedBy>
  <dcterms:modified xsi:type="dcterms:W3CDTF">2018-03-28T04:33:16Z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