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s>
        <w:autoSpaceDE w:val="0"/>
        <w:autoSpaceDN w:val="0"/>
        <w:adjustRightInd w:val="0"/>
        <w:ind w:left="352" w:right="18" w:hanging="180"/>
        <w:jc w:val="right"/>
        <w:rPr>
          <w:rFonts w:ascii="宋体"/>
          <w:sz w:val="28"/>
          <w:szCs w:val="28"/>
        </w:rPr>
      </w:pPr>
      <w:r>
        <w:rPr>
          <w:rFonts w:hint="eastAsia" w:ascii="宋体" w:hAnsi="宋体" w:cs="宋体"/>
          <w:sz w:val="28"/>
          <w:szCs w:val="28"/>
        </w:rPr>
        <w:t>编号：</w:t>
      </w:r>
      <w:r>
        <w:rPr>
          <w:rFonts w:ascii="宋体" w:hAnsi="宋体" w:cs="宋体"/>
          <w:kern w:val="0"/>
          <w:sz w:val="28"/>
          <w:szCs w:val="28"/>
        </w:rPr>
        <w:t>XK09-00</w:t>
      </w:r>
      <w:r>
        <w:rPr>
          <w:rFonts w:hint="eastAsia" w:ascii="宋体" w:hAnsi="宋体" w:cs="宋体"/>
          <w:kern w:val="0"/>
          <w:sz w:val="28"/>
          <w:szCs w:val="28"/>
        </w:rPr>
        <w:t>6</w:t>
      </w: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spacing w:line="360" w:lineRule="auto"/>
        <w:jc w:val="center"/>
        <w:rPr>
          <w:rFonts w:ascii="宋体" w:hAnsi="宋体"/>
          <w:b/>
          <w:kern w:val="0"/>
          <w:sz w:val="52"/>
          <w:szCs w:val="52"/>
        </w:rPr>
      </w:pPr>
      <w:r>
        <w:rPr>
          <w:rFonts w:hint="eastAsia" w:ascii="宋体" w:hAnsi="宋体"/>
          <w:b/>
          <w:kern w:val="0"/>
          <w:sz w:val="52"/>
          <w:szCs w:val="52"/>
        </w:rPr>
        <w:t>卫星电视广播地面接收设备产品</w:t>
      </w:r>
    </w:p>
    <w:p>
      <w:pPr>
        <w:spacing w:line="360" w:lineRule="auto"/>
        <w:jc w:val="center"/>
        <w:rPr>
          <w:rFonts w:ascii="宋体" w:hAnsi="宋体"/>
          <w:b/>
          <w:kern w:val="0"/>
          <w:sz w:val="52"/>
          <w:szCs w:val="52"/>
        </w:rPr>
      </w:pPr>
      <w:r>
        <w:rPr>
          <w:rFonts w:hint="eastAsia" w:ascii="宋体" w:hAnsi="宋体"/>
          <w:b/>
          <w:kern w:val="0"/>
          <w:sz w:val="52"/>
          <w:szCs w:val="52"/>
        </w:rPr>
        <w:t>生产许可证实施细则（一）</w:t>
      </w:r>
    </w:p>
    <w:p>
      <w:pPr>
        <w:tabs>
          <w:tab w:val="left" w:pos="720"/>
        </w:tabs>
        <w:autoSpaceDE w:val="0"/>
        <w:autoSpaceDN w:val="0"/>
        <w:adjustRightInd w:val="0"/>
        <w:ind w:left="352" w:right="18" w:hanging="180"/>
        <w:jc w:val="center"/>
        <w:rPr>
          <w:rFonts w:ascii="MS+Sans+Serif" w:eastAsia="MS+Sans+Serif"/>
          <w:kern w:val="0"/>
          <w:sz w:val="44"/>
          <w:szCs w:val="44"/>
        </w:rPr>
      </w:pPr>
      <w:r>
        <w:rPr>
          <w:rFonts w:hint="eastAsia" w:ascii="宋体" w:hAnsi="宋体"/>
          <w:kern w:val="0"/>
          <w:sz w:val="44"/>
          <w:szCs w:val="44"/>
        </w:rPr>
        <w:t>（非直播</w:t>
      </w:r>
      <w:r>
        <w:rPr>
          <w:rFonts w:hint="eastAsia" w:ascii="宋体" w:hAnsi="宋体"/>
          <w:sz w:val="44"/>
          <w:szCs w:val="44"/>
        </w:rPr>
        <w:t>卫星专用设备</w:t>
      </w:r>
      <w:r>
        <w:rPr>
          <w:rFonts w:hint="eastAsia" w:ascii="宋体" w:hAnsi="宋体"/>
          <w:kern w:val="0"/>
          <w:sz w:val="44"/>
          <w:szCs w:val="44"/>
        </w:rPr>
        <w:t>产品部分）</w:t>
      </w:r>
    </w:p>
    <w:p>
      <w:pPr>
        <w:spacing w:line="360" w:lineRule="auto"/>
        <w:jc w:val="center"/>
        <w:rPr>
          <w:rFonts w:ascii="宋体" w:hAnsi="宋体"/>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keepNext w:val="0"/>
        <w:keepLines w:val="0"/>
        <w:pageBreakBefore w:val="0"/>
        <w:widowControl w:val="0"/>
        <w:tabs>
          <w:tab w:val="left" w:pos="720"/>
        </w:tabs>
        <w:kinsoku/>
        <w:wordWrap/>
        <w:overflowPunct/>
        <w:topLinePunct w:val="0"/>
        <w:autoSpaceDE w:val="0"/>
        <w:autoSpaceDN w:val="0"/>
        <w:bidi w:val="0"/>
        <w:adjustRightInd w:val="0"/>
        <w:snapToGrid/>
        <w:spacing w:line="240" w:lineRule="exact"/>
        <w:ind w:left="351" w:right="17" w:hanging="181"/>
        <w:jc w:val="left"/>
        <w:textAlignment w:val="auto"/>
        <w:outlineLvl w:val="9"/>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left="352" w:right="18" w:hanging="180"/>
        <w:jc w:val="left"/>
        <w:rPr>
          <w:rFonts w:ascii="MS+Sans+Serif" w:eastAsia="MS+Sans+Serif"/>
          <w:kern w:val="0"/>
          <w:sz w:val="32"/>
          <w:szCs w:val="32"/>
        </w:rPr>
      </w:pPr>
    </w:p>
    <w:p>
      <w:pPr>
        <w:tabs>
          <w:tab w:val="left" w:pos="720"/>
        </w:tabs>
        <w:autoSpaceDE w:val="0"/>
        <w:autoSpaceDN w:val="0"/>
        <w:adjustRightInd w:val="0"/>
        <w:ind w:right="18"/>
        <w:jc w:val="center"/>
        <w:rPr>
          <w:rFonts w:ascii="方正仿宋简体" w:eastAsia="方正仿宋简体"/>
          <w:b/>
          <w:bCs/>
          <w:kern w:val="0"/>
          <w:sz w:val="28"/>
          <w:szCs w:val="28"/>
        </w:rPr>
      </w:pPr>
      <w:r>
        <w:rPr>
          <w:rFonts w:hint="eastAsia" w:ascii="宋体" w:hAnsi="宋体"/>
          <w:b/>
          <w:sz w:val="28"/>
          <w:szCs w:val="28"/>
        </w:rPr>
        <w:t>2018-××-××</w:t>
      </w:r>
      <w:r>
        <w:rPr>
          <w:rFonts w:hint="eastAsia" w:ascii="宋体" w:hAnsi="宋体"/>
          <w:b/>
          <w:sz w:val="28"/>
        </w:rPr>
        <w:t xml:space="preserve">公布             </w:t>
      </w:r>
      <w:r>
        <w:rPr>
          <w:rFonts w:hint="default" w:ascii="宋体" w:hAnsi="宋体"/>
          <w:b/>
          <w:sz w:val="28"/>
          <w:lang w:val="en-US"/>
        </w:rPr>
        <w:t xml:space="preserve">       </w:t>
      </w:r>
      <w:r>
        <w:rPr>
          <w:rFonts w:hint="eastAsia" w:ascii="宋体" w:hAnsi="宋体"/>
          <w:b/>
          <w:sz w:val="28"/>
        </w:rPr>
        <w:t xml:space="preserve">      </w:t>
      </w:r>
      <w:r>
        <w:rPr>
          <w:rFonts w:hint="eastAsia" w:ascii="宋体" w:hAnsi="宋体"/>
          <w:b/>
          <w:sz w:val="28"/>
          <w:szCs w:val="28"/>
        </w:rPr>
        <w:t>2018-××-××</w:t>
      </w:r>
      <w:r>
        <w:rPr>
          <w:rFonts w:hint="eastAsia" w:ascii="宋体" w:hAnsi="宋体"/>
          <w:b/>
          <w:sz w:val="28"/>
        </w:rPr>
        <w:t>实施</w:t>
      </w:r>
    </w:p>
    <w:p>
      <w:pPr>
        <w:tabs>
          <w:tab w:val="left" w:pos="720"/>
        </w:tabs>
        <w:autoSpaceDE w:val="0"/>
        <w:autoSpaceDN w:val="0"/>
        <w:adjustRightInd w:val="0"/>
        <w:ind w:left="352" w:right="18" w:hanging="180"/>
        <w:jc w:val="center"/>
      </w:pPr>
      <w:r>
        <w:pict>
          <v:line id="直接连接符 7" o:spid="_x0000_s1026" o:spt="20" style="position:absolute;left:0pt;margin-top:7.85pt;height:0pt;width:453.55pt;mso-position-horizontal:center;z-index:251658240;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">
            <v:path arrowok="t"/>
            <v:fill on="f" focussize="0,0"/>
            <v:stroke color="#000000"/>
            <v:imagedata o:title=""/>
            <o:lock v:ext="edit" aspectratio="f"/>
          </v:line>
        </w:pict>
      </w:r>
    </w:p>
    <w:p>
      <w:pPr>
        <w:tabs>
          <w:tab w:val="left" w:pos="720"/>
        </w:tabs>
        <w:autoSpaceDE w:val="0"/>
        <w:autoSpaceDN w:val="0"/>
        <w:adjustRightInd w:val="0"/>
        <w:ind w:left="352" w:right="18" w:hanging="180"/>
        <w:jc w:val="center"/>
      </w:pPr>
      <w:r>
        <w:rPr>
          <w:rFonts w:hint="eastAsia" w:ascii="宋体" w:hAnsi="宋体" w:cs="宋体"/>
          <w:b/>
          <w:bCs/>
          <w:kern w:val="0"/>
          <w:sz w:val="32"/>
          <w:szCs w:val="32"/>
        </w:rPr>
        <w:t>国家市场监督管理总局</w:t>
      </w:r>
    </w:p>
    <w:p>
      <w:pPr>
        <w:tabs>
          <w:tab w:val="left" w:pos="720"/>
        </w:tabs>
        <w:autoSpaceDE w:val="0"/>
        <w:autoSpaceDN w:val="0"/>
        <w:adjustRightInd w:val="0"/>
        <w:ind w:left="352" w:right="18" w:hanging="180"/>
        <w:jc w:val="center"/>
      </w:pPr>
    </w:p>
    <w:p>
      <w:pPr>
        <w:tabs>
          <w:tab w:val="left" w:pos="8788"/>
        </w:tabs>
        <w:spacing w:line="240" w:lineRule="exact"/>
        <w:jc w:val="center"/>
        <w:rPr>
          <w:rFonts w:ascii="宋体"/>
          <w:b/>
          <w:bCs/>
          <w:sz w:val="10"/>
          <w:szCs w:val="10"/>
        </w:rPr>
        <w:sectPr>
          <w:footerReference r:id="rId3" w:type="default"/>
          <w:pgSz w:w="11906" w:h="16838"/>
          <w:pgMar w:top="1417" w:right="1418" w:bottom="1417" w:left="1418" w:header="851" w:footer="992" w:gutter="0"/>
          <w:pgBorders>
            <w:top w:val="none" w:sz="0" w:space="0"/>
            <w:left w:val="none" w:sz="0" w:space="0"/>
            <w:bottom w:val="none" w:sz="0" w:space="0"/>
            <w:right w:val="none" w:sz="0" w:space="0"/>
          </w:pgBorders>
          <w:pgNumType w:fmt="upperRoman" w:start="1"/>
          <w:cols w:space="0" w:num="1"/>
          <w:rtlGutter w:val="0"/>
          <w:docGrid w:type="lines" w:linePitch="312" w:charSpace="0"/>
        </w:sectPr>
      </w:pPr>
    </w:p>
    <w:p>
      <w:pPr>
        <w:tabs>
          <w:tab w:val="left" w:pos="8788"/>
        </w:tabs>
        <w:spacing w:line="240" w:lineRule="exact"/>
        <w:jc w:val="center"/>
        <w:rPr>
          <w:rFonts w:ascii="宋体"/>
          <w:b/>
          <w:bCs/>
          <w:sz w:val="10"/>
          <w:szCs w:val="10"/>
        </w:rPr>
      </w:pPr>
    </w:p>
    <w:p>
      <w:pPr>
        <w:tabs>
          <w:tab w:val="left" w:pos="8788"/>
        </w:tabs>
        <w:spacing w:line="300" w:lineRule="auto"/>
        <w:ind w:left="1" w:right="-31" w:rightChars="-15"/>
        <w:jc w:val="center"/>
        <w:rPr>
          <w:rFonts w:ascii="黑体" w:hAnsi="黑体" w:eastAsia="黑体"/>
          <w:b/>
          <w:bCs/>
          <w:sz w:val="36"/>
          <w:szCs w:val="36"/>
        </w:rPr>
      </w:pPr>
      <w:r>
        <w:rPr>
          <w:rFonts w:hint="eastAsia" w:ascii="黑体" w:hAnsi="黑体" w:eastAsia="黑体" w:cs="宋体"/>
          <w:b/>
          <w:bCs/>
          <w:sz w:val="36"/>
          <w:szCs w:val="36"/>
        </w:rPr>
        <w:t>目</w:t>
      </w:r>
      <w:r>
        <w:rPr>
          <w:rFonts w:ascii="黑体" w:hAnsi="黑体" w:eastAsia="黑体" w:cs="宋体"/>
          <w:b/>
          <w:bCs/>
          <w:sz w:val="36"/>
          <w:szCs w:val="36"/>
        </w:rPr>
        <w:t xml:space="preserve">  </w:t>
      </w:r>
      <w:r>
        <w:rPr>
          <w:rFonts w:hint="eastAsia" w:ascii="黑体" w:hAnsi="黑体" w:eastAsia="黑体" w:cs="宋体"/>
          <w:b/>
          <w:bCs/>
          <w:sz w:val="36"/>
          <w:szCs w:val="36"/>
        </w:rPr>
        <w:t>录</w:t>
      </w:r>
    </w:p>
    <w:p>
      <w:pPr>
        <w:pStyle w:val="17"/>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rPr>
          <w:rFonts w:ascii="宋体" w:hAnsi="宋体" w:cs="宋体"/>
        </w:rPr>
        <w:fldChar w:fldCharType="begin"/>
      </w:r>
      <w:r>
        <w:rPr>
          <w:rFonts w:ascii="宋体" w:hAnsi="宋体" w:cs="宋体"/>
        </w:rPr>
        <w:instrText xml:space="preserve"> TOC \o "1-3" \h \z \u </w:instrText>
      </w:r>
      <w:r>
        <w:rPr>
          <w:rFonts w:ascii="宋体" w:hAnsi="宋体" w:cs="宋体"/>
        </w:rPr>
        <w:fldChar w:fldCharType="separate"/>
      </w:r>
      <w:r>
        <w:fldChar w:fldCharType="begin"/>
      </w:r>
      <w:r>
        <w:instrText xml:space="preserve"> HYPERLINK \l "_Toc507686624" </w:instrText>
      </w:r>
      <w:r>
        <w:fldChar w:fldCharType="separate"/>
      </w:r>
      <w:r>
        <w:rPr>
          <w:rStyle w:val="25"/>
          <w:color w:val="auto"/>
        </w:rPr>
        <w:t>第一章  总则</w:t>
      </w:r>
      <w:r>
        <w:tab/>
      </w:r>
      <w:r>
        <w:fldChar w:fldCharType="begin"/>
      </w:r>
      <w:r>
        <w:instrText xml:space="preserve"> PAGEREF _Toc507686624 \h </w:instrText>
      </w:r>
      <w:r>
        <w:fldChar w:fldCharType="separate"/>
      </w:r>
      <w:r>
        <w:t>1</w:t>
      </w:r>
      <w:r>
        <w:fldChar w:fldCharType="end"/>
      </w:r>
      <w:r>
        <w:fldChar w:fldCharType="end"/>
      </w:r>
    </w:p>
    <w:p>
      <w:pPr>
        <w:pStyle w:val="17"/>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"_Toc507686625" </w:instrText>
      </w:r>
      <w:r>
        <w:fldChar w:fldCharType="separate"/>
      </w:r>
      <w:r>
        <w:rPr>
          <w:rStyle w:val="25"/>
          <w:color w:val="auto"/>
        </w:rPr>
        <w:t>第二章  发证产品及标准</w:t>
      </w:r>
      <w:r>
        <w:tab/>
      </w:r>
      <w:r>
        <w:fldChar w:fldCharType="begin"/>
      </w:r>
      <w:r>
        <w:instrText xml:space="preserve"> PAGEREF _Toc507686625 \h </w:instrText>
      </w:r>
      <w:r>
        <w:fldChar w:fldCharType="separate"/>
      </w:r>
      <w:r>
        <w:t>1</w:t>
      </w:r>
      <w:r>
        <w:fldChar w:fldCharType="end"/>
      </w:r>
      <w:r>
        <w:fldChar w:fldCharType="end"/>
      </w:r>
    </w:p>
    <w:p>
      <w:pPr>
        <w:pStyle w:val="17"/>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pPr>
      <w:r>
        <w:fldChar w:fldCharType="begin"/>
      </w:r>
      <w:r>
        <w:instrText xml:space="preserve"> HYPERLINK \l "_Toc507686626" </w:instrText>
      </w:r>
      <w:r>
        <w:fldChar w:fldCharType="separate"/>
      </w:r>
      <w:r>
        <w:rPr>
          <w:rStyle w:val="25"/>
          <w:color w:val="auto"/>
        </w:rPr>
        <w:t>第三章  企业申请生产许可证的基本条件</w:t>
      </w:r>
      <w:r>
        <w:tab/>
      </w:r>
      <w:r>
        <w:fldChar w:fldCharType="begin"/>
      </w:r>
      <w:r>
        <w:instrText xml:space="preserve"> PAGEREF _Toc507686626 \h </w:instrText>
      </w:r>
      <w:r>
        <w:fldChar w:fldCharType="separate"/>
      </w:r>
      <w:r>
        <w:t>3</w:t>
      </w:r>
      <w:r>
        <w:fldChar w:fldCharType="end"/>
      </w:r>
      <w:r>
        <w:fldChar w:fldCharType="end"/>
      </w:r>
    </w:p>
    <w:p>
      <w:pPr>
        <w:keepNext w:val="0"/>
        <w:keepLines w:val="0"/>
        <w:pageBreakBefore w:val="0"/>
        <w:widowControl w:val="0"/>
        <w:kinsoku/>
        <w:wordWrap/>
        <w:overflowPunct/>
        <w:topLinePunct w:val="0"/>
        <w:autoSpaceDE/>
        <w:autoSpaceDN/>
        <w:bidi w:val="0"/>
        <w:adjustRightInd/>
        <w:snapToGrid/>
        <w:spacing w:line="384" w:lineRule="auto"/>
        <w:textAlignment w:val="auto"/>
        <w:outlineLvl w:val="9"/>
      </w:pPr>
      <w:r>
        <w:rPr>
          <w:rStyle w:val="25"/>
          <w:rFonts w:hint="eastAsia"/>
          <w:color w:val="auto"/>
          <w:sz w:val="24"/>
          <w:szCs w:val="24"/>
          <w:u w:val="none"/>
        </w:rPr>
        <w:t>第四章  产品检验报告</w:t>
      </w:r>
      <w:r>
        <w:rPr>
          <w:rStyle w:val="25"/>
          <w:color w:val="auto"/>
          <w:sz w:val="24"/>
          <w:szCs w:val="24"/>
          <w:u w:val="none"/>
        </w:rPr>
        <w:t>……</w:t>
      </w:r>
      <w:r>
        <w:t>…………………………………………………………………………</w:t>
      </w:r>
      <w:r>
        <w:rPr>
          <w:rFonts w:hint="eastAsia"/>
          <w:sz w:val="24"/>
        </w:rPr>
        <w:t>...7</w:t>
      </w:r>
    </w:p>
    <w:p>
      <w:pPr>
        <w:pStyle w:val="17"/>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"_Toc507686627" </w:instrText>
      </w:r>
      <w:r>
        <w:fldChar w:fldCharType="separate"/>
      </w:r>
      <w:r>
        <w:rPr>
          <w:rStyle w:val="25"/>
          <w:color w:val="auto"/>
        </w:rPr>
        <w:t>第</w:t>
      </w:r>
      <w:r>
        <w:rPr>
          <w:rStyle w:val="25"/>
          <w:rFonts w:hint="eastAsia"/>
          <w:color w:val="auto"/>
        </w:rPr>
        <w:t>五</w:t>
      </w:r>
      <w:r>
        <w:rPr>
          <w:rStyle w:val="25"/>
          <w:color w:val="auto"/>
        </w:rPr>
        <w:t>章  企业实地核查</w:t>
      </w:r>
      <w:r>
        <w:tab/>
      </w:r>
      <w:r>
        <w:fldChar w:fldCharType="begin"/>
      </w:r>
      <w:r>
        <w:instrText xml:space="preserve"> PAGEREF _Toc507686627 \h </w:instrText>
      </w:r>
      <w:r>
        <w:fldChar w:fldCharType="separate"/>
      </w:r>
      <w:r>
        <w:t>7</w:t>
      </w:r>
      <w:r>
        <w:fldChar w:fldCharType="end"/>
      </w:r>
      <w:r>
        <w:fldChar w:fldCharType="end"/>
      </w:r>
    </w:p>
    <w:p>
      <w:pPr>
        <w:pStyle w:val="17"/>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"_Toc507686628" </w:instrText>
      </w:r>
      <w:r>
        <w:fldChar w:fldCharType="separate"/>
      </w:r>
      <w:r>
        <w:rPr>
          <w:rStyle w:val="25"/>
          <w:color w:val="auto"/>
        </w:rPr>
        <w:t>第</w:t>
      </w:r>
      <w:r>
        <w:rPr>
          <w:rStyle w:val="25"/>
          <w:rFonts w:hint="eastAsia"/>
          <w:color w:val="auto"/>
        </w:rPr>
        <w:t>六</w:t>
      </w:r>
      <w:r>
        <w:rPr>
          <w:rStyle w:val="25"/>
          <w:color w:val="auto"/>
        </w:rPr>
        <w:t>章  证书许可范围</w:t>
      </w:r>
      <w:r>
        <w:tab/>
      </w:r>
      <w:r>
        <w:fldChar w:fldCharType="begin"/>
      </w:r>
      <w:r>
        <w:instrText xml:space="preserve"> PAGEREF _Toc507686628 \h </w:instrText>
      </w:r>
      <w:r>
        <w:fldChar w:fldCharType="separate"/>
      </w:r>
      <w:r>
        <w:t>7</w:t>
      </w:r>
      <w:r>
        <w:fldChar w:fldCharType="end"/>
      </w:r>
      <w:r>
        <w:fldChar w:fldCharType="end"/>
      </w:r>
    </w:p>
    <w:p>
      <w:pPr>
        <w:pStyle w:val="17"/>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"_Toc507686629" </w:instrText>
      </w:r>
      <w:r>
        <w:fldChar w:fldCharType="separate"/>
      </w:r>
      <w:r>
        <w:rPr>
          <w:rStyle w:val="25"/>
          <w:color w:val="auto"/>
        </w:rPr>
        <w:t>第</w:t>
      </w:r>
      <w:r>
        <w:rPr>
          <w:rStyle w:val="25"/>
          <w:rFonts w:hint="eastAsia"/>
          <w:color w:val="auto"/>
        </w:rPr>
        <w:t>七</w:t>
      </w:r>
      <w:r>
        <w:rPr>
          <w:rStyle w:val="25"/>
          <w:color w:val="auto"/>
        </w:rPr>
        <w:t>章  附则</w:t>
      </w:r>
      <w:r>
        <w:tab/>
      </w:r>
      <w:r>
        <w:fldChar w:fldCharType="begin"/>
      </w:r>
      <w:r>
        <w:instrText xml:space="preserve"> PAGEREF _Toc507686629 \h </w:instrText>
      </w:r>
      <w:r>
        <w:fldChar w:fldCharType="separate"/>
      </w:r>
      <w:r>
        <w:t>8</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"_Toc507686630" </w:instrText>
      </w:r>
      <w:r>
        <w:fldChar w:fldCharType="separate"/>
      </w:r>
      <w:r>
        <w:rPr>
          <w:rStyle w:val="25"/>
          <w:color w:val="auto"/>
        </w:rPr>
        <w:t>附件1 卫星电视广播地面接收设备卫星专用产品检验项目</w:t>
      </w:r>
      <w:r>
        <w:rPr>
          <w:rStyle w:val="25"/>
          <w:rFonts w:hint="eastAsia"/>
          <w:color w:val="auto"/>
        </w:rPr>
        <w:t>及依据检验标准</w:t>
      </w:r>
      <w:r>
        <w:tab/>
      </w:r>
      <w:r>
        <w:fldChar w:fldCharType="begin"/>
      </w:r>
      <w:r>
        <w:instrText xml:space="preserve"> PAGEREF _Toc507686630 \h </w:instrText>
      </w:r>
      <w:r>
        <w:fldChar w:fldCharType="separate"/>
      </w:r>
      <w:r>
        <w:t>9</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"_Toc507686631" </w:instrText>
      </w:r>
      <w:r>
        <w:fldChar w:fldCharType="separate"/>
      </w:r>
      <w:r>
        <w:rPr>
          <w:rStyle w:val="25"/>
          <w:color w:val="auto"/>
        </w:rPr>
        <w:t>附件2 企业核查时准备书面材料清单</w:t>
      </w:r>
      <w:r>
        <w:tab/>
      </w:r>
      <w:r>
        <w:fldChar w:fldCharType="begin"/>
      </w:r>
      <w:r>
        <w:instrText xml:space="preserve"> PAGEREF _Toc507686631 \h </w:instrText>
      </w:r>
      <w:r>
        <w:fldChar w:fldCharType="separate"/>
      </w:r>
      <w:r>
        <w:t>14</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"_Toc507686632" </w:instrText>
      </w:r>
      <w:r>
        <w:fldChar w:fldCharType="separate"/>
      </w:r>
      <w:r>
        <w:rPr>
          <w:rStyle w:val="25"/>
          <w:color w:val="auto"/>
        </w:rPr>
        <w:t>附件2-1 企业生产卫星电视广播地面接收设备卫星专用产品主要工艺流程图</w:t>
      </w:r>
      <w:r>
        <w:tab/>
      </w:r>
      <w:r>
        <w:fldChar w:fldCharType="begin"/>
      </w:r>
      <w:r>
        <w:instrText xml:space="preserve"> PAGEREF _Toc507686632 \h </w:instrText>
      </w:r>
      <w:r>
        <w:fldChar w:fldCharType="separate"/>
      </w:r>
      <w:r>
        <w:t>15</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"_Toc507686633" </w:instrText>
      </w:r>
      <w:r>
        <w:fldChar w:fldCharType="separate"/>
      </w:r>
      <w:r>
        <w:rPr>
          <w:rStyle w:val="25"/>
          <w:color w:val="auto"/>
        </w:rPr>
        <w:t>附件2-2 企业生产卫星电视广播地面接收设备卫星专用产品生产设施和检验设施表</w:t>
      </w:r>
      <w:r>
        <w:tab/>
      </w:r>
      <w:r>
        <w:fldChar w:fldCharType="begin"/>
      </w:r>
      <w:r>
        <w:instrText xml:space="preserve"> PAGEREF _Toc507686633 \h </w:instrText>
      </w:r>
      <w:r>
        <w:fldChar w:fldCharType="separate"/>
      </w:r>
      <w:r>
        <w:t>16</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"_Toc507686634" </w:instrText>
      </w:r>
      <w:r>
        <w:fldChar w:fldCharType="separate"/>
      </w:r>
      <w:r>
        <w:rPr>
          <w:rStyle w:val="25"/>
          <w:color w:val="auto"/>
        </w:rPr>
        <w:t>附件2-3 企业生产卫星电视广播地面接收设备卫星专用产品生产场所示意图</w:t>
      </w:r>
      <w:r>
        <w:tab/>
      </w:r>
      <w:r>
        <w:fldChar w:fldCharType="begin"/>
      </w:r>
      <w:r>
        <w:instrText xml:space="preserve"> PAGEREF _Toc507686634 \h </w:instrText>
      </w:r>
      <w:r>
        <w:fldChar w:fldCharType="separate"/>
      </w:r>
      <w:r>
        <w:t>17</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"_Toc507686635" </w:instrText>
      </w:r>
      <w:r>
        <w:fldChar w:fldCharType="separate"/>
      </w:r>
      <w:r>
        <w:rPr>
          <w:rStyle w:val="25"/>
          <w:color w:val="auto"/>
        </w:rPr>
        <w:t>附件2-4 企业生产卫星电视广播地面接收设备卫星专用产品生产设备表</w:t>
      </w:r>
      <w:r>
        <w:tab/>
      </w:r>
      <w:r>
        <w:fldChar w:fldCharType="begin"/>
      </w:r>
      <w:r>
        <w:instrText xml:space="preserve"> PAGEREF _Toc507686635 \h </w:instrText>
      </w:r>
      <w:r>
        <w:fldChar w:fldCharType="separate"/>
      </w:r>
      <w:r>
        <w:t>18</w:t>
      </w:r>
      <w:r>
        <w:fldChar w:fldCharType="end"/>
      </w:r>
      <w:r>
        <w:fldChar w:fldCharType="end"/>
      </w:r>
    </w:p>
    <w:p>
      <w:pPr>
        <w:pStyle w:val="11"/>
        <w:keepNext w:val="0"/>
        <w:keepLines w:val="0"/>
        <w:pageBreakBefore w:val="0"/>
        <w:widowControl w:val="0"/>
        <w:tabs>
          <w:tab w:val="left" w:pos="2100"/>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"_Toc507686636" </w:instrText>
      </w:r>
      <w:r>
        <w:fldChar w:fldCharType="separate"/>
      </w:r>
      <w:r>
        <w:rPr>
          <w:rStyle w:val="25"/>
          <w:color w:val="auto"/>
        </w:rPr>
        <w:t>附件2-5 企业生产卫星电视广播地面接收设备卫星专用产品检验设备表</w:t>
      </w:r>
      <w:r>
        <w:tab/>
      </w:r>
      <w:r>
        <w:fldChar w:fldCharType="begin"/>
      </w:r>
      <w:r>
        <w:instrText xml:space="preserve"> PAGEREF _Toc507686636 \h </w:instrText>
      </w:r>
      <w:r>
        <w:fldChar w:fldCharType="separate"/>
      </w:r>
      <w:r>
        <w:t>19</w:t>
      </w:r>
      <w:r>
        <w:fldChar w:fldCharType="end"/>
      </w:r>
      <w:r>
        <w:fldChar w:fldCharType="end"/>
      </w:r>
    </w:p>
    <w:p>
      <w:pPr>
        <w:pStyle w:val="11"/>
        <w:keepNext w:val="0"/>
        <w:keepLines w:val="0"/>
        <w:pageBreakBefore w:val="0"/>
        <w:widowControl w:val="0"/>
        <w:tabs>
          <w:tab w:val="left" w:pos="2100"/>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"_Toc507686637" </w:instrText>
      </w:r>
      <w:r>
        <w:fldChar w:fldCharType="separate"/>
      </w:r>
      <w:r>
        <w:rPr>
          <w:rStyle w:val="25"/>
          <w:color w:val="auto"/>
        </w:rPr>
        <w:t>附件2-6 关键岗位专业技术人员表</w:t>
      </w:r>
      <w:r>
        <w:tab/>
      </w:r>
      <w:r>
        <w:fldChar w:fldCharType="begin"/>
      </w:r>
      <w:r>
        <w:instrText xml:space="preserve"> PAGEREF _Toc507686637 \h </w:instrText>
      </w:r>
      <w:r>
        <w:fldChar w:fldCharType="separate"/>
      </w:r>
      <w:r>
        <w:t>20</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"_Toc507686638" </w:instrText>
      </w:r>
      <w:r>
        <w:fldChar w:fldCharType="separate"/>
      </w:r>
      <w:r>
        <w:rPr>
          <w:rStyle w:val="25"/>
          <w:color w:val="auto"/>
        </w:rPr>
        <w:t>附件2-7 产品技术文件和工艺文件清单</w:t>
      </w:r>
      <w:r>
        <w:tab/>
      </w:r>
      <w:r>
        <w:fldChar w:fldCharType="begin"/>
      </w:r>
      <w:r>
        <w:instrText xml:space="preserve"> PAGEREF _Toc507686638 \h </w:instrText>
      </w:r>
      <w:r>
        <w:fldChar w:fldCharType="separate"/>
      </w:r>
      <w:r>
        <w:t>21</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"_Toc507686639" </w:instrText>
      </w:r>
      <w:r>
        <w:fldChar w:fldCharType="separate"/>
      </w:r>
      <w:r>
        <w:rPr>
          <w:rStyle w:val="25"/>
          <w:color w:val="auto"/>
        </w:rPr>
        <w:t>附件3 卫星电视广播地面接收设备卫星专用产品生产许可证企业实地核查办法</w:t>
      </w:r>
      <w:r>
        <w:tab/>
      </w:r>
      <w:r>
        <w:fldChar w:fldCharType="begin"/>
      </w:r>
      <w:r>
        <w:instrText xml:space="preserve"> PAGEREF _Toc507686639 \h </w:instrText>
      </w:r>
      <w:r>
        <w:fldChar w:fldCharType="separate"/>
      </w:r>
      <w:r>
        <w:t>22</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"_Toc507686641" </w:instrText>
      </w:r>
      <w:r>
        <w:fldChar w:fldCharType="separate"/>
      </w:r>
      <w:r>
        <w:rPr>
          <w:rStyle w:val="25"/>
          <w:color w:val="auto"/>
        </w:rPr>
        <w:t>附件4 企业实地核查不符合和建议改进条款汇总表</w:t>
      </w:r>
      <w:r>
        <w:tab/>
      </w:r>
      <w:r>
        <w:fldChar w:fldCharType="begin"/>
      </w:r>
      <w:r>
        <w:instrText xml:space="preserve"> PAGEREF _Toc507686641 \h </w:instrText>
      </w:r>
      <w:r>
        <w:fldChar w:fldCharType="separate"/>
      </w:r>
      <w:r>
        <w:t>30</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"_Toc507686642" </w:instrText>
      </w:r>
      <w:r>
        <w:fldChar w:fldCharType="separate"/>
      </w:r>
      <w:r>
        <w:rPr>
          <w:rStyle w:val="25"/>
          <w:color w:val="auto"/>
        </w:rPr>
        <w:t>附件5 生产许可证企业实地核查报告</w:t>
      </w:r>
      <w:r>
        <w:tab/>
      </w:r>
      <w:r>
        <w:fldChar w:fldCharType="begin"/>
      </w:r>
      <w:r>
        <w:instrText xml:space="preserve"> PAGEREF _Toc507686642 \h </w:instrText>
      </w:r>
      <w:r>
        <w:fldChar w:fldCharType="separate"/>
      </w:r>
      <w:r>
        <w:t>31</w:t>
      </w:r>
      <w:r>
        <w:fldChar w:fldCharType="end"/>
      </w:r>
      <w:r>
        <w:fldChar w:fldCharType="end"/>
      </w:r>
    </w:p>
    <w:p>
      <w:pPr>
        <w:pStyle w:val="11"/>
        <w:keepNext w:val="0"/>
        <w:keepLines w:val="0"/>
        <w:pageBreakBefore w:val="0"/>
        <w:widowControl w:val="0"/>
        <w:tabs>
          <w:tab w:val="right" w:leader="dot" w:pos="9060"/>
        </w:tabs>
        <w:kinsoku/>
        <w:wordWrap/>
        <w:overflowPunct/>
        <w:topLinePunct w:val="0"/>
        <w:autoSpaceDE/>
        <w:autoSpaceDN/>
        <w:bidi w:val="0"/>
        <w:adjustRightInd/>
        <w:snapToGrid/>
        <w:spacing w:line="384" w:lineRule="auto"/>
        <w:textAlignment w:val="auto"/>
        <w:outlineLvl w:val="9"/>
        <w:rPr>
          <w:sz w:val="21"/>
          <w:szCs w:val="22"/>
        </w:rPr>
      </w:pPr>
      <w:r>
        <w:fldChar w:fldCharType="begin"/>
      </w:r>
      <w:r>
        <w:instrText xml:space="preserve"> HYPERLINK \l "_Toc507686643" </w:instrText>
      </w:r>
      <w:r>
        <w:fldChar w:fldCharType="separate"/>
      </w:r>
      <w:r>
        <w:rPr>
          <w:rStyle w:val="25"/>
          <w:color w:val="auto"/>
        </w:rPr>
        <w:t>附件6 本实施细则与旧版细则主要内容对比表</w:t>
      </w:r>
      <w:r>
        <w:tab/>
      </w:r>
      <w:r>
        <w:fldChar w:fldCharType="begin"/>
      </w:r>
      <w:r>
        <w:instrText xml:space="preserve"> PAGEREF _Toc507686643 \h </w:instrText>
      </w:r>
      <w:r>
        <w:fldChar w:fldCharType="separate"/>
      </w:r>
      <w:r>
        <w:t>32</w:t>
      </w:r>
      <w:r>
        <w:fldChar w:fldCharType="end"/>
      </w:r>
      <w:r>
        <w:fldChar w:fldCharType="end"/>
      </w:r>
    </w:p>
    <w:p>
      <w:pPr>
        <w:pStyle w:val="17"/>
        <w:tabs>
          <w:tab w:val="right" w:leader="dot" w:pos="9060"/>
        </w:tabs>
        <w:rPr>
          <w:rFonts w:ascii="宋体"/>
        </w:rPr>
        <w:sectPr>
          <w:footerReference r:id="rId4" w:type="default"/>
          <w:pgSz w:w="11906" w:h="16838"/>
          <w:pgMar w:top="1417" w:right="1418" w:bottom="1417" w:left="1418" w:header="851" w:footer="992" w:gutter="0"/>
          <w:pgBorders>
            <w:top w:val="none" w:sz="0" w:space="0"/>
            <w:left w:val="none" w:sz="0" w:space="0"/>
            <w:bottom w:val="none" w:sz="0" w:space="0"/>
            <w:right w:val="none" w:sz="0" w:space="0"/>
          </w:pgBorders>
          <w:pgNumType w:fmt="upperRoman" w:start="1"/>
          <w:cols w:space="0" w:num="1"/>
          <w:rtlGutter w:val="0"/>
          <w:docGrid w:type="lines" w:linePitch="312" w:charSpace="0"/>
        </w:sectPr>
      </w:pPr>
      <w:r>
        <w:rPr>
          <w:rFonts w:ascii="宋体" w:hAnsi="宋体" w:cs="宋体"/>
        </w:rPr>
        <w:fldChar w:fldCharType="end"/>
      </w:r>
    </w:p>
    <w:p>
      <w:pPr>
        <w:keepNext w:val="0"/>
        <w:keepLines w:val="0"/>
        <w:pageBreakBefore w:val="0"/>
        <w:widowControl w:val="0"/>
        <w:tabs>
          <w:tab w:val="left" w:pos="8788"/>
        </w:tabs>
        <w:kinsoku/>
        <w:wordWrap/>
        <w:overflowPunct/>
        <w:topLinePunct w:val="0"/>
        <w:autoSpaceDE/>
        <w:autoSpaceDN/>
        <w:bidi w:val="0"/>
        <w:adjustRightInd/>
        <w:snapToGrid/>
        <w:spacing w:line="288" w:lineRule="auto"/>
        <w:jc w:val="center"/>
        <w:textAlignment w:val="auto"/>
        <w:outlineLvl w:val="9"/>
        <w:rPr>
          <w:rFonts w:hint="eastAsia" w:ascii="仿宋_GB2312" w:cs="宋体"/>
          <w:b/>
          <w:bCs/>
          <w:kern w:val="0"/>
          <w:sz w:val="44"/>
          <w:szCs w:val="44"/>
        </w:rPr>
      </w:pPr>
      <w:r>
        <w:rPr>
          <w:rFonts w:hint="eastAsia" w:ascii="宋体" w:hAnsi="宋体" w:cs="宋体"/>
          <w:b/>
          <w:bCs/>
          <w:kern w:val="0"/>
          <w:sz w:val="44"/>
          <w:szCs w:val="44"/>
        </w:rPr>
        <w:t>卫星电视广播地面接收设备产品</w:t>
      </w:r>
      <w:r>
        <w:rPr>
          <w:rFonts w:hint="eastAsia" w:ascii="仿宋_GB2312" w:cs="宋体"/>
          <w:b/>
          <w:bCs/>
          <w:kern w:val="0"/>
          <w:sz w:val="44"/>
          <w:szCs w:val="44"/>
        </w:rPr>
        <w:t>生产许可证</w:t>
      </w:r>
    </w:p>
    <w:p>
      <w:pPr>
        <w:tabs>
          <w:tab w:val="left" w:pos="8788"/>
        </w:tabs>
        <w:spacing w:line="360" w:lineRule="auto"/>
        <w:jc w:val="center"/>
        <w:rPr>
          <w:rFonts w:ascii="仿宋_GB2312"/>
          <w:b/>
          <w:bCs/>
          <w:kern w:val="0"/>
          <w:sz w:val="44"/>
          <w:szCs w:val="44"/>
        </w:rPr>
      </w:pPr>
      <w:r>
        <w:rPr>
          <w:rFonts w:hint="eastAsia" w:ascii="仿宋_GB2312" w:cs="宋体"/>
          <w:b/>
          <w:bCs/>
          <w:kern w:val="0"/>
          <w:sz w:val="44"/>
          <w:szCs w:val="44"/>
        </w:rPr>
        <w:t>实施细则（一）</w:t>
      </w:r>
    </w:p>
    <w:p>
      <w:pPr>
        <w:tabs>
          <w:tab w:val="left" w:pos="8788"/>
        </w:tabs>
        <w:spacing w:line="360" w:lineRule="auto"/>
        <w:jc w:val="center"/>
        <w:rPr>
          <w:rFonts w:ascii="仿宋_GB2312"/>
          <w:b/>
          <w:bCs/>
          <w:kern w:val="0"/>
          <w:sz w:val="32"/>
          <w:szCs w:val="32"/>
        </w:rPr>
      </w:pPr>
      <w:r>
        <w:rPr>
          <w:rFonts w:hint="eastAsia" w:ascii="仿宋_GB2312" w:cs="宋体"/>
          <w:b/>
          <w:bCs/>
          <w:kern w:val="0"/>
          <w:sz w:val="32"/>
          <w:szCs w:val="32"/>
        </w:rPr>
        <w:t>（非直播卫星专用设备产品部分）</w:t>
      </w:r>
    </w:p>
    <w:p>
      <w:pPr>
        <w:spacing w:line="240" w:lineRule="exact"/>
        <w:ind w:right="1226" w:rightChars="584" w:firstLine="1265" w:firstLineChars="350"/>
        <w:jc w:val="center"/>
        <w:rPr>
          <w:rFonts w:ascii="仿宋_GB2312" w:eastAsia="仿宋_GB2312"/>
          <w:b/>
          <w:bCs/>
          <w:kern w:val="0"/>
          <w:sz w:val="36"/>
          <w:szCs w:val="36"/>
        </w:rPr>
      </w:pPr>
    </w:p>
    <w:p>
      <w:pPr>
        <w:pStyle w:val="2"/>
        <w:spacing w:before="0" w:after="0" w:line="360" w:lineRule="auto"/>
        <w:jc w:val="center"/>
        <w:rPr>
          <w:sz w:val="28"/>
          <w:szCs w:val="28"/>
        </w:rPr>
      </w:pPr>
      <w:bookmarkStart w:id="0" w:name="_Toc462129059"/>
      <w:bookmarkStart w:id="1" w:name="_Toc507686624"/>
      <w:r>
        <w:rPr>
          <w:rFonts w:hint="eastAsia" w:cs="宋体"/>
          <w:sz w:val="28"/>
          <w:szCs w:val="28"/>
        </w:rPr>
        <w:t>第一章</w:t>
      </w:r>
      <w:r>
        <w:rPr>
          <w:sz w:val="28"/>
          <w:szCs w:val="28"/>
        </w:rPr>
        <w:t xml:space="preserve">  </w:t>
      </w:r>
      <w:r>
        <w:rPr>
          <w:rFonts w:hint="eastAsia" w:cs="宋体"/>
          <w:sz w:val="28"/>
          <w:szCs w:val="28"/>
        </w:rPr>
        <w:t>总则</w:t>
      </w:r>
      <w:bookmarkEnd w:id="0"/>
      <w:bookmarkEnd w:id="1"/>
    </w:p>
    <w:p>
      <w:pPr>
        <w:pStyle w:val="58"/>
        <w:spacing w:line="360" w:lineRule="auto"/>
        <w:rPr>
          <w:rFonts w:ascii="宋体" w:cs="Times New Roman"/>
          <w:bCs/>
        </w:rPr>
      </w:pPr>
      <w:r>
        <w:rPr>
          <w:rFonts w:hint="eastAsia" w:ascii="宋体" w:hAnsi="宋体" w:cs="宋体"/>
          <w:bCs/>
        </w:rPr>
        <w:t>第一条</w:t>
      </w:r>
      <w:r>
        <w:rPr>
          <w:rFonts w:ascii="宋体" w:hAnsi="宋体" w:cs="宋体"/>
        </w:rPr>
        <w:t xml:space="preserve">  </w:t>
      </w:r>
      <w:r>
        <w:rPr>
          <w:rFonts w:hint="eastAsia" w:ascii="宋体" w:hAnsi="宋体" w:cs="宋体"/>
        </w:rPr>
        <w:t>为了做好卫星电视广播地面接收设备卫星专用产品生产许可证审查工作，依据《中华人民共和国工业产品生产许可证管理条例》、《国务院关于进一步压减工业产品生产许可证管理目录和简化审批程序的决定》、《卫星电视广播地面接收设施管理规定》、《中华人民共和国工业产品生产许可证管理条例实施办法》、《市场监管总局关于贯彻落实〈国务院关于进一步压减工业产品生产许可证管理目录和简化审批程序的决定〉有关事项的通知》、《工业产品生产许可证实施细则通则》（以下简称通则）等规定，制定本工业产品生产许可证实施细则</w:t>
      </w:r>
      <w:r>
        <w:rPr>
          <w:rFonts w:ascii="宋体" w:hAnsi="宋体" w:cs="宋体"/>
        </w:rPr>
        <w:t>(</w:t>
      </w:r>
      <w:r>
        <w:rPr>
          <w:rFonts w:hint="eastAsia" w:ascii="宋体" w:hAnsi="宋体" w:cs="宋体"/>
        </w:rPr>
        <w:t>以下简称细则</w:t>
      </w:r>
      <w:r>
        <w:rPr>
          <w:rFonts w:ascii="宋体" w:hAnsi="宋体" w:cs="宋体"/>
        </w:rPr>
        <w:t>)</w:t>
      </w:r>
      <w:r>
        <w:rPr>
          <w:rFonts w:hint="eastAsia" w:ascii="宋体" w:hAnsi="宋体" w:cs="宋体"/>
        </w:rPr>
        <w:t>。</w:t>
      </w:r>
    </w:p>
    <w:p>
      <w:pPr>
        <w:pStyle w:val="58"/>
        <w:spacing w:line="360" w:lineRule="auto"/>
        <w:rPr>
          <w:rFonts w:cs="Times New Roman"/>
          <w:sz w:val="21"/>
          <w:szCs w:val="21"/>
        </w:rPr>
      </w:pPr>
      <w:r>
        <w:rPr>
          <w:rFonts w:hint="eastAsia" w:ascii="宋体" w:hAnsi="宋体" w:cs="宋体"/>
        </w:rPr>
        <w:t>第二</w:t>
      </w:r>
      <w:r>
        <w:rPr>
          <w:rFonts w:hint="eastAsia"/>
          <w:bCs/>
          <w:sz w:val="21"/>
          <w:szCs w:val="21"/>
        </w:rPr>
        <w:t>条</w:t>
      </w:r>
      <w:r>
        <w:rPr>
          <w:sz w:val="21"/>
          <w:szCs w:val="21"/>
        </w:rPr>
        <w:t xml:space="preserve"> </w:t>
      </w:r>
      <w:r>
        <w:rPr>
          <w:kern w:val="2"/>
          <w:sz w:val="21"/>
          <w:szCs w:val="21"/>
        </w:rPr>
        <w:t xml:space="preserve"> </w:t>
      </w:r>
      <w:r>
        <w:rPr>
          <w:rFonts w:hint="eastAsia"/>
          <w:kern w:val="2"/>
          <w:sz w:val="21"/>
          <w:szCs w:val="21"/>
        </w:rPr>
        <w:t>本细则适用于卫星电视广播地面接收设备卫星专用产品生产许可证的实地核查、产品检验等工作，应与通则一并使用。</w:t>
      </w:r>
    </w:p>
    <w:p>
      <w:pPr>
        <w:pStyle w:val="58"/>
        <w:spacing w:line="360" w:lineRule="auto"/>
        <w:rPr>
          <w:rFonts w:cs="Times New Roman"/>
          <w:sz w:val="21"/>
          <w:szCs w:val="21"/>
        </w:rPr>
      </w:pPr>
      <w:r>
        <w:rPr>
          <w:rFonts w:hint="eastAsia"/>
          <w:bCs/>
          <w:sz w:val="21"/>
          <w:szCs w:val="21"/>
        </w:rPr>
        <w:t>第三条</w:t>
      </w:r>
      <w:r>
        <w:rPr>
          <w:bCs/>
          <w:sz w:val="21"/>
          <w:szCs w:val="21"/>
        </w:rPr>
        <w:t xml:space="preserve">  </w:t>
      </w:r>
      <w:r>
        <w:rPr>
          <w:rFonts w:hint="eastAsia"/>
          <w:sz w:val="21"/>
          <w:szCs w:val="21"/>
        </w:rPr>
        <w:t>卫星电视广播地面接收设备卫星专用产品由国家市场监督管理总局发证。</w:t>
      </w:r>
    </w:p>
    <w:p/>
    <w:p>
      <w:pPr>
        <w:pStyle w:val="2"/>
        <w:spacing w:before="0" w:after="0" w:line="360" w:lineRule="auto"/>
        <w:jc w:val="center"/>
        <w:rPr>
          <w:sz w:val="28"/>
          <w:szCs w:val="28"/>
        </w:rPr>
      </w:pPr>
      <w:bookmarkStart w:id="2" w:name="_Toc462129060"/>
      <w:bookmarkStart w:id="3" w:name="_Toc507686625"/>
      <w:r>
        <w:rPr>
          <w:rFonts w:hint="eastAsia" w:cs="宋体"/>
          <w:sz w:val="28"/>
          <w:szCs w:val="28"/>
        </w:rPr>
        <w:t>第二章</w:t>
      </w:r>
      <w:r>
        <w:rPr>
          <w:sz w:val="28"/>
          <w:szCs w:val="28"/>
        </w:rPr>
        <w:t xml:space="preserve"> </w:t>
      </w:r>
      <w:r>
        <w:rPr>
          <w:sz w:val="28"/>
          <w:szCs w:val="28"/>
          <w:lang w:val="en-US"/>
        </w:rPr>
        <w:t xml:space="preserve"> </w:t>
      </w:r>
      <w:r>
        <w:rPr>
          <w:rFonts w:hint="eastAsia" w:cs="宋体"/>
          <w:sz w:val="28"/>
          <w:szCs w:val="28"/>
        </w:rPr>
        <w:t>发证产品及标准</w:t>
      </w:r>
      <w:bookmarkEnd w:id="2"/>
      <w:bookmarkEnd w:id="3"/>
    </w:p>
    <w:p>
      <w:pPr>
        <w:pStyle w:val="55"/>
        <w:shd w:val="clear" w:color="auto" w:fill="FFFFFF"/>
        <w:spacing w:before="0" w:beforeAutospacing="0" w:after="0" w:afterAutospacing="0" w:line="360" w:lineRule="auto"/>
        <w:ind w:firstLine="420" w:firstLineChars="200"/>
        <w:rPr>
          <w:sz w:val="21"/>
          <w:szCs w:val="21"/>
        </w:rPr>
      </w:pPr>
      <w:bookmarkStart w:id="4" w:name="_Toc462129061"/>
      <w:bookmarkStart w:id="5" w:name="_Toc462127847"/>
      <w:r>
        <w:rPr>
          <w:rFonts w:hint="eastAsia"/>
          <w:sz w:val="21"/>
          <w:szCs w:val="21"/>
        </w:rPr>
        <w:t>第四条</w:t>
      </w:r>
      <w:r>
        <w:rPr>
          <w:sz w:val="21"/>
          <w:szCs w:val="21"/>
        </w:rPr>
        <w:t xml:space="preserve">  </w:t>
      </w:r>
      <w:r>
        <w:rPr>
          <w:rFonts w:hint="eastAsia"/>
          <w:sz w:val="21"/>
          <w:szCs w:val="21"/>
        </w:rPr>
        <w:t>本细则发证产品定义、范围及单元划分</w:t>
      </w:r>
      <w:bookmarkEnd w:id="4"/>
      <w:bookmarkEnd w:id="5"/>
    </w:p>
    <w:p>
      <w:pPr>
        <w:pStyle w:val="55"/>
        <w:shd w:val="clear" w:color="auto" w:fill="FFFFFF"/>
        <w:spacing w:before="0" w:beforeAutospacing="0" w:after="0" w:afterAutospacing="0" w:line="360" w:lineRule="auto"/>
        <w:ind w:firstLine="420" w:firstLineChars="200"/>
        <w:rPr>
          <w:sz w:val="21"/>
          <w:szCs w:val="21"/>
        </w:rPr>
      </w:pPr>
      <w:r>
        <w:rPr>
          <w:rFonts w:hint="eastAsia"/>
          <w:sz w:val="21"/>
          <w:szCs w:val="21"/>
        </w:rPr>
        <w:t>（一）定义：卫星电视广播地面接收设备卫星专用产品指一切能够用来接收由卫星转播的电视及广播节目信号，并能对这些信号进行处理输出符合电视机所需的视频、音频或数据信号的装置。</w:t>
      </w:r>
    </w:p>
    <w:p>
      <w:pPr>
        <w:pStyle w:val="55"/>
        <w:shd w:val="clear" w:color="auto" w:fill="FFFFFF"/>
        <w:spacing w:before="0" w:beforeAutospacing="0" w:after="0" w:afterAutospacing="0" w:line="360" w:lineRule="auto"/>
        <w:ind w:firstLine="420" w:firstLineChars="200"/>
        <w:rPr>
          <w:sz w:val="21"/>
          <w:szCs w:val="21"/>
        </w:rPr>
      </w:pPr>
      <w:r>
        <w:rPr>
          <w:rFonts w:hint="eastAsia"/>
          <w:sz w:val="21"/>
          <w:szCs w:val="21"/>
        </w:rPr>
        <w:t>（二）范围：卫星电视广播地面接收设备卫星专用产品一般包括：卫星电视接收天线、室外单元、卫星数字电视接收机三部分。</w:t>
      </w:r>
    </w:p>
    <w:p>
      <w:pPr>
        <w:pStyle w:val="55"/>
        <w:shd w:val="clear" w:color="auto" w:fill="FFFFFF"/>
        <w:spacing w:before="0" w:beforeAutospacing="0" w:after="0" w:afterAutospacing="0" w:line="360" w:lineRule="auto"/>
        <w:ind w:firstLine="420" w:firstLineChars="200"/>
        <w:rPr>
          <w:sz w:val="21"/>
          <w:szCs w:val="21"/>
        </w:rPr>
      </w:pPr>
      <w:r>
        <w:rPr>
          <w:rFonts w:hint="eastAsia"/>
          <w:sz w:val="21"/>
          <w:szCs w:val="21"/>
        </w:rPr>
        <w:t>卫星电视接收天线是指用来接收卫星电视广播信号的装置。产品多为金属抛物面结构，能够将抛物面区域范围内的卫星电视信号聚焦到抛物面所在焦点处，提高接收的信号电平。</w:t>
      </w:r>
    </w:p>
    <w:p>
      <w:pPr>
        <w:pStyle w:val="55"/>
        <w:shd w:val="clear" w:color="auto" w:fill="FFFFFF"/>
        <w:spacing w:before="0" w:beforeAutospacing="0" w:after="0" w:afterAutospacing="0" w:line="360" w:lineRule="auto"/>
        <w:ind w:firstLine="420" w:firstLineChars="200"/>
        <w:rPr>
          <w:rFonts w:cs="Times New Roman"/>
          <w:sz w:val="21"/>
          <w:szCs w:val="21"/>
        </w:rPr>
      </w:pPr>
      <w:r>
        <w:rPr>
          <w:rFonts w:hint="eastAsia"/>
          <w:sz w:val="21"/>
          <w:szCs w:val="21"/>
        </w:rPr>
        <w:t>室外单元（俗称高频头）分为分体室外单元和一体化室外单元。分体室外单元是指具有标准波导口，与分体式馈源相连接，安装在卫星电视接收天线焦点处，将会集的卫星电视信号接收后进行低噪声放大、下变频、中频放大以进一步提高信号电平并转换合适的输出接口的装置。一体化室外单元是指将卫星电视天线会集的卫星电视信号接收后进行低噪声放大、下变频、中频放大以进一步提高信号电平并转换成合适的输出接口的装置。</w:t>
      </w:r>
    </w:p>
    <w:p>
      <w:pPr>
        <w:pStyle w:val="55"/>
        <w:shd w:val="clear" w:color="auto" w:fill="FFFFFF"/>
        <w:spacing w:before="0" w:beforeAutospacing="0" w:after="0" w:afterAutospacing="0" w:line="360" w:lineRule="auto"/>
        <w:ind w:firstLine="420" w:firstLineChars="200"/>
        <w:rPr>
          <w:sz w:val="21"/>
          <w:szCs w:val="21"/>
        </w:rPr>
      </w:pPr>
      <w:r>
        <w:rPr>
          <w:rFonts w:hint="eastAsia"/>
          <w:sz w:val="21"/>
          <w:szCs w:val="21"/>
        </w:rPr>
        <w:t>卫星数字电视接收机是将经室外单元送来的卫星电视信号进行解调解码，输出符合电视机要求的视频、音频信号或数据信号的装置。有时卫星数字电视接收机也叫卫星数字电视接收器、卫星数字电视综合接收解码器等。卫星数字电视接收机应不具备接收解调解码</w:t>
      </w:r>
      <w:r>
        <w:rPr>
          <w:sz w:val="21"/>
          <w:szCs w:val="21"/>
        </w:rPr>
        <w:t>ABS-S</w:t>
      </w:r>
      <w:r>
        <w:rPr>
          <w:rFonts w:hint="eastAsia"/>
          <w:sz w:val="21"/>
          <w:szCs w:val="21"/>
        </w:rPr>
        <w:t>技术体制卫星电视信号功能，仅能解调解码</w:t>
      </w:r>
      <w:r>
        <w:rPr>
          <w:sz w:val="21"/>
          <w:szCs w:val="21"/>
        </w:rPr>
        <w:t>DVB-S</w:t>
      </w:r>
      <w:r>
        <w:rPr>
          <w:rFonts w:hint="eastAsia"/>
          <w:sz w:val="21"/>
          <w:szCs w:val="21"/>
        </w:rPr>
        <w:t>技术体制的卫星电视信号。</w:t>
      </w:r>
    </w:p>
    <w:p>
      <w:pPr>
        <w:pStyle w:val="55"/>
        <w:shd w:val="clear" w:color="auto" w:fill="FFFFFF"/>
        <w:spacing w:before="0" w:beforeAutospacing="0" w:after="0" w:afterAutospacing="0" w:line="360" w:lineRule="auto"/>
        <w:ind w:firstLine="420" w:firstLineChars="200"/>
        <w:rPr>
          <w:sz w:val="21"/>
          <w:szCs w:val="21"/>
        </w:rPr>
      </w:pPr>
      <w:r>
        <w:rPr>
          <w:rFonts w:hint="eastAsia"/>
          <w:sz w:val="21"/>
          <w:szCs w:val="21"/>
        </w:rPr>
        <w:t>按企业标准、地方标准等生产的卫星电视广播地面接收设备卫星专用产品，属于本细则列出的相关国家标准和行业标准的范畴或适用范围的，企业应按相应的国家标准或行业标准取证。</w:t>
      </w:r>
    </w:p>
    <w:p>
      <w:pPr>
        <w:adjustRightInd w:val="0"/>
        <w:snapToGrid w:val="0"/>
        <w:spacing w:line="360" w:lineRule="auto"/>
        <w:ind w:firstLine="420" w:firstLineChars="200"/>
        <w:rPr>
          <w:rFonts w:ascii="宋体"/>
        </w:rPr>
      </w:pPr>
      <w:r>
        <w:rPr>
          <w:rFonts w:ascii="宋体" w:hAnsi="宋体" w:cs="宋体"/>
          <w:kern w:val="0"/>
        </w:rPr>
        <w:t>（</w:t>
      </w:r>
      <w:r>
        <w:rPr>
          <w:rFonts w:hint="eastAsia" w:ascii="宋体" w:hAnsi="宋体" w:cs="宋体"/>
          <w:kern w:val="0"/>
        </w:rPr>
        <w:t>三）</w:t>
      </w:r>
      <w:r>
        <w:rPr>
          <w:rFonts w:hint="eastAsia"/>
        </w:rPr>
        <w:t>单元划分：</w:t>
      </w:r>
      <w:r>
        <w:rPr>
          <w:rFonts w:hint="eastAsia" w:ascii="宋体" w:hAnsi="宋体" w:cs="宋体"/>
        </w:rPr>
        <w:t>本细则规定的</w:t>
      </w:r>
      <w:r>
        <w:rPr>
          <w:rFonts w:hint="eastAsia" w:ascii="宋体" w:hAnsi="宋体" w:cs="宋体"/>
          <w:kern w:val="0"/>
        </w:rPr>
        <w:t>卫星电视广播地面接收设备卫星专用</w:t>
      </w:r>
      <w:r>
        <w:rPr>
          <w:rFonts w:hint="eastAsia" w:ascii="宋体" w:hAnsi="宋体" w:cs="宋体"/>
        </w:rPr>
        <w:t>产品划分为</w:t>
      </w:r>
      <w:r>
        <w:rPr>
          <w:rFonts w:ascii="宋体" w:hAnsi="宋体" w:cs="宋体"/>
        </w:rPr>
        <w:t>3</w:t>
      </w:r>
      <w:r>
        <w:rPr>
          <w:rFonts w:hint="eastAsia" w:ascii="宋体" w:hAnsi="宋体" w:cs="宋体"/>
        </w:rPr>
        <w:t>个产品单元见表</w:t>
      </w:r>
      <w:r>
        <w:rPr>
          <w:rFonts w:ascii="宋体" w:hAnsi="宋体" w:cs="宋体"/>
        </w:rPr>
        <w:t>1</w:t>
      </w:r>
      <w:r>
        <w:rPr>
          <w:rFonts w:hint="eastAsia" w:ascii="宋体" w:hAnsi="宋体" w:cs="宋体"/>
        </w:rPr>
        <w:t>。</w:t>
      </w:r>
    </w:p>
    <w:p>
      <w:pPr>
        <w:spacing w:line="380" w:lineRule="exact"/>
        <w:jc w:val="center"/>
        <w:rPr>
          <w:rFonts w:ascii="黑体" w:hAnsi="宋体" w:eastAsia="黑体"/>
          <w:b/>
          <w:bCs/>
          <w:kern w:val="0"/>
          <w:sz w:val="24"/>
          <w:szCs w:val="24"/>
        </w:rPr>
      </w:pPr>
      <w:r>
        <w:rPr>
          <w:rFonts w:hint="eastAsia" w:ascii="宋体" w:hAnsi="宋体" w:cs="宋体"/>
          <w:b/>
          <w:bCs/>
          <w:kern w:val="0"/>
        </w:rPr>
        <w:t>表</w:t>
      </w:r>
      <w:r>
        <w:rPr>
          <w:rFonts w:ascii="宋体" w:hAnsi="宋体" w:cs="宋体"/>
          <w:b/>
          <w:bCs/>
          <w:kern w:val="0"/>
        </w:rPr>
        <w:t xml:space="preserve">1 </w:t>
      </w:r>
      <w:r>
        <w:rPr>
          <w:rFonts w:hint="eastAsia" w:ascii="宋体" w:hAnsi="宋体" w:cs="宋体"/>
          <w:b/>
          <w:bCs/>
          <w:kern w:val="0"/>
        </w:rPr>
        <w:t>卫星电视广播地面接收设备卫星专用产品单元划分</w:t>
      </w:r>
    </w:p>
    <w:tbl>
      <w:tblPr>
        <w:tblStyle w:val="27"/>
        <w:tblW w:w="6931"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9"/>
        <w:gridCol w:w="2368"/>
        <w:gridCol w:w="360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59"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b/>
                <w:bCs/>
                <w:kern w:val="0"/>
              </w:rPr>
            </w:pPr>
            <w:r>
              <w:rPr>
                <w:rFonts w:hint="eastAsia" w:ascii="宋体" w:hAnsi="宋体" w:cs="宋体"/>
                <w:b/>
                <w:bCs/>
                <w:kern w:val="0"/>
              </w:rPr>
              <w:t>序号</w:t>
            </w:r>
          </w:p>
        </w:tc>
        <w:tc>
          <w:tcPr>
            <w:tcW w:w="2368"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b/>
                <w:bCs/>
                <w:kern w:val="0"/>
              </w:rPr>
            </w:pPr>
            <w:r>
              <w:rPr>
                <w:rFonts w:hint="eastAsia" w:ascii="宋体" w:hAnsi="宋体" w:cs="宋体"/>
                <w:b/>
                <w:bCs/>
                <w:kern w:val="0"/>
              </w:rPr>
              <w:t>产品单元</w:t>
            </w:r>
          </w:p>
        </w:tc>
        <w:tc>
          <w:tcPr>
            <w:tcW w:w="3604"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b/>
                <w:bCs/>
                <w:kern w:val="0"/>
              </w:rPr>
            </w:pPr>
            <w:r>
              <w:rPr>
                <w:rFonts w:hint="eastAsia" w:ascii="宋体" w:hAnsi="宋体" w:cs="宋体"/>
                <w:b/>
                <w:bCs/>
                <w:kern w:val="0"/>
              </w:rPr>
              <w:t>产品品种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59" w:type="dxa"/>
            <w:vMerge w:val="restart"/>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kern w:val="0"/>
              </w:rPr>
            </w:pPr>
            <w:r>
              <w:rPr>
                <w:rFonts w:ascii="宋体" w:hAnsi="宋体" w:cs="宋体"/>
                <w:kern w:val="0"/>
              </w:rPr>
              <w:t>1</w:t>
            </w:r>
          </w:p>
        </w:tc>
        <w:tc>
          <w:tcPr>
            <w:tcW w:w="2368" w:type="dxa"/>
            <w:vMerge w:val="restart"/>
            <w:vAlign w:val="center"/>
          </w:tcPr>
          <w:p>
            <w:pPr>
              <w:pStyle w:val="39"/>
              <w:keepNext w:val="0"/>
              <w:keepLines w:val="0"/>
              <w:pageBreakBefore w:val="0"/>
              <w:widowControl w:val="0"/>
              <w:kinsoku/>
              <w:wordWrap/>
              <w:overflowPunct/>
              <w:topLinePunct w:val="0"/>
              <w:autoSpaceDE/>
              <w:autoSpaceDN/>
              <w:bidi w:val="0"/>
              <w:adjustRightInd/>
              <w:snapToGrid/>
              <w:spacing w:before="95" w:beforeLines="30" w:after="95" w:afterLines="30" w:line="300" w:lineRule="exact"/>
              <w:textAlignment w:val="auto"/>
              <w:outlineLvl w:val="9"/>
              <w:rPr>
                <w:rFonts w:hAnsi="宋体" w:cs="Times New Roman"/>
                <w:kern w:val="0"/>
              </w:rPr>
            </w:pPr>
            <w:r>
              <w:rPr>
                <w:rFonts w:hint="eastAsia" w:hAnsi="宋体"/>
                <w:kern w:val="0"/>
              </w:rPr>
              <w:t>卫星电视接收天线</w:t>
            </w:r>
          </w:p>
        </w:tc>
        <w:tc>
          <w:tcPr>
            <w:tcW w:w="3604" w:type="dxa"/>
            <w:vAlign w:val="center"/>
          </w:tcPr>
          <w:p>
            <w:pPr>
              <w:pStyle w:val="39"/>
              <w:keepNext w:val="0"/>
              <w:keepLines w:val="0"/>
              <w:pageBreakBefore w:val="0"/>
              <w:widowControl w:val="0"/>
              <w:kinsoku/>
              <w:wordWrap/>
              <w:overflowPunct/>
              <w:topLinePunct w:val="0"/>
              <w:autoSpaceDE/>
              <w:autoSpaceDN/>
              <w:bidi w:val="0"/>
              <w:snapToGrid/>
              <w:spacing w:before="95" w:beforeLines="30" w:after="95" w:afterLines="30" w:line="280" w:lineRule="exact"/>
              <w:outlineLvl w:val="9"/>
              <w:rPr>
                <w:rFonts w:hAnsi="宋体" w:cs="Times New Roman"/>
                <w:kern w:val="0"/>
              </w:rPr>
            </w:pPr>
            <w:r>
              <w:rPr>
                <w:rFonts w:hAnsi="宋体"/>
                <w:kern w:val="0"/>
              </w:rPr>
              <w:t>C</w:t>
            </w:r>
            <w:r>
              <w:rPr>
                <w:rFonts w:hint="eastAsia" w:hAnsi="宋体"/>
                <w:kern w:val="0"/>
              </w:rPr>
              <w:t>频段天线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59" w:type="dxa"/>
            <w:vMerge w:val="continue"/>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kern w:val="0"/>
              </w:rPr>
            </w:pPr>
          </w:p>
        </w:tc>
        <w:tc>
          <w:tcPr>
            <w:tcW w:w="2368" w:type="dxa"/>
            <w:vMerge w:val="continue"/>
            <w:vAlign w:val="center"/>
          </w:tcPr>
          <w:p>
            <w:pPr>
              <w:pStyle w:val="39"/>
              <w:keepNext w:val="0"/>
              <w:keepLines w:val="0"/>
              <w:pageBreakBefore w:val="0"/>
              <w:widowControl w:val="0"/>
              <w:kinsoku/>
              <w:wordWrap/>
              <w:overflowPunct/>
              <w:topLinePunct w:val="0"/>
              <w:autoSpaceDE/>
              <w:autoSpaceDN/>
              <w:bidi w:val="0"/>
              <w:adjustRightInd/>
              <w:snapToGrid/>
              <w:spacing w:before="95" w:beforeLines="30" w:after="95" w:afterLines="30" w:line="300" w:lineRule="exact"/>
              <w:textAlignment w:val="auto"/>
              <w:outlineLvl w:val="9"/>
              <w:rPr>
                <w:rFonts w:hAnsi="宋体" w:cs="Times New Roman"/>
                <w:kern w:val="0"/>
              </w:rPr>
            </w:pPr>
          </w:p>
        </w:tc>
        <w:tc>
          <w:tcPr>
            <w:tcW w:w="3604" w:type="dxa"/>
            <w:vAlign w:val="center"/>
          </w:tcPr>
          <w:p>
            <w:pPr>
              <w:pStyle w:val="39"/>
              <w:keepNext w:val="0"/>
              <w:keepLines w:val="0"/>
              <w:pageBreakBefore w:val="0"/>
              <w:widowControl w:val="0"/>
              <w:kinsoku/>
              <w:wordWrap/>
              <w:overflowPunct/>
              <w:topLinePunct w:val="0"/>
              <w:autoSpaceDE/>
              <w:autoSpaceDN/>
              <w:bidi w:val="0"/>
              <w:adjustRightInd/>
              <w:snapToGrid/>
              <w:spacing w:before="95" w:beforeLines="30" w:after="95" w:afterLines="30" w:line="280" w:lineRule="exact"/>
              <w:textAlignment w:val="auto"/>
              <w:outlineLvl w:val="9"/>
              <w:rPr>
                <w:rFonts w:hAnsi="宋体" w:cs="Times New Roman"/>
                <w:kern w:val="0"/>
              </w:rPr>
            </w:pPr>
            <w:r>
              <w:rPr>
                <w:rFonts w:hAnsi="宋体"/>
                <w:kern w:val="0"/>
              </w:rPr>
              <w:t>Ku</w:t>
            </w:r>
            <w:r>
              <w:rPr>
                <w:rFonts w:hint="eastAsia" w:hAnsi="宋体"/>
                <w:kern w:val="0"/>
              </w:rPr>
              <w:t>频段天线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59" w:type="dxa"/>
            <w:vMerge w:val="restart"/>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hAnsi="宋体" w:cs="宋体"/>
                <w:kern w:val="0"/>
              </w:rPr>
            </w:pPr>
            <w:r>
              <w:rPr>
                <w:rFonts w:ascii="宋体" w:hAnsi="宋体" w:cs="宋体"/>
                <w:kern w:val="0"/>
              </w:rPr>
              <w:t>2</w:t>
            </w:r>
          </w:p>
        </w:tc>
        <w:tc>
          <w:tcPr>
            <w:tcW w:w="2368" w:type="dxa"/>
            <w:vMerge w:val="restart"/>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outlineLvl w:val="9"/>
              <w:rPr>
                <w:rFonts w:ascii="宋体"/>
                <w:kern w:val="0"/>
              </w:rPr>
            </w:pPr>
            <w:r>
              <w:rPr>
                <w:rFonts w:hint="eastAsia" w:ascii="宋体" w:hAnsi="宋体" w:cs="宋体"/>
                <w:kern w:val="0"/>
              </w:rPr>
              <w:t>室外单元</w:t>
            </w:r>
          </w:p>
        </w:tc>
        <w:tc>
          <w:tcPr>
            <w:tcW w:w="3604"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280" w:lineRule="exact"/>
              <w:outlineLvl w:val="9"/>
              <w:rPr>
                <w:rFonts w:ascii="宋体"/>
                <w:kern w:val="0"/>
              </w:rPr>
            </w:pPr>
            <w:r>
              <w:rPr>
                <w:rFonts w:ascii="宋体" w:hAnsi="宋体" w:cs="宋体"/>
                <w:kern w:val="0"/>
              </w:rPr>
              <w:t>C</w:t>
            </w:r>
            <w:r>
              <w:rPr>
                <w:rFonts w:hint="eastAsia" w:ascii="宋体" w:hAnsi="宋体" w:cs="宋体"/>
                <w:kern w:val="0"/>
              </w:rPr>
              <w:t>频段室外单元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59" w:type="dxa"/>
            <w:vMerge w:val="continue"/>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kern w:val="0"/>
              </w:rPr>
            </w:pPr>
          </w:p>
        </w:tc>
        <w:tc>
          <w:tcPr>
            <w:tcW w:w="2368" w:type="dxa"/>
            <w:vMerge w:val="continue"/>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outlineLvl w:val="9"/>
              <w:rPr>
                <w:rFonts w:ascii="宋体"/>
                <w:kern w:val="0"/>
              </w:rPr>
            </w:pPr>
          </w:p>
        </w:tc>
        <w:tc>
          <w:tcPr>
            <w:tcW w:w="3604"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280" w:lineRule="exact"/>
              <w:outlineLvl w:val="9"/>
              <w:rPr>
                <w:rFonts w:ascii="宋体"/>
                <w:kern w:val="0"/>
              </w:rPr>
            </w:pPr>
            <w:r>
              <w:rPr>
                <w:rFonts w:ascii="宋体" w:hAnsi="宋体" w:cs="宋体"/>
                <w:kern w:val="0"/>
              </w:rPr>
              <w:t>Ku</w:t>
            </w:r>
            <w:r>
              <w:rPr>
                <w:rFonts w:hint="eastAsia" w:cs="宋体"/>
              </w:rPr>
              <w:t>频段</w:t>
            </w:r>
            <w:r>
              <w:rPr>
                <w:rFonts w:hint="eastAsia" w:ascii="宋体" w:hAnsi="宋体" w:cs="宋体"/>
                <w:kern w:val="0"/>
              </w:rPr>
              <w:t>室外单元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0" w:hRule="atLeast"/>
          <w:jc w:val="center"/>
        </w:trPr>
        <w:tc>
          <w:tcPr>
            <w:tcW w:w="959" w:type="dxa"/>
            <w:vMerge w:val="restart"/>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jc w:val="center"/>
              <w:outlineLvl w:val="9"/>
              <w:rPr>
                <w:rFonts w:ascii="宋体" w:hAnsi="宋体" w:cs="宋体"/>
                <w:kern w:val="0"/>
              </w:rPr>
            </w:pPr>
            <w:r>
              <w:rPr>
                <w:rFonts w:ascii="宋体" w:hAnsi="宋体" w:cs="宋体"/>
                <w:kern w:val="0"/>
              </w:rPr>
              <w:t>3</w:t>
            </w:r>
          </w:p>
        </w:tc>
        <w:tc>
          <w:tcPr>
            <w:tcW w:w="2368" w:type="dxa"/>
            <w:vMerge w:val="restart"/>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outlineLvl w:val="9"/>
              <w:rPr>
                <w:rFonts w:ascii="宋体"/>
                <w:kern w:val="0"/>
              </w:rPr>
            </w:pPr>
            <w:r>
              <w:rPr>
                <w:rFonts w:hint="eastAsia" w:ascii="宋体" w:hAnsi="宋体" w:cs="宋体"/>
                <w:kern w:val="0"/>
              </w:rPr>
              <w:t>卫星数字电视接收机</w:t>
            </w:r>
          </w:p>
        </w:tc>
        <w:tc>
          <w:tcPr>
            <w:tcW w:w="3604"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280" w:lineRule="exact"/>
              <w:outlineLvl w:val="9"/>
              <w:rPr>
                <w:rFonts w:ascii="宋体"/>
                <w:kern w:val="0"/>
              </w:rPr>
            </w:pPr>
            <w:r>
              <w:rPr>
                <w:rFonts w:hint="eastAsia" w:ascii="宋体" w:hAnsi="宋体" w:cs="宋体"/>
                <w:kern w:val="0"/>
              </w:rPr>
              <w:t>普通型接收机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59" w:type="dxa"/>
            <w:vMerge w:val="continue"/>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outlineLvl w:val="9"/>
              <w:rPr>
                <w:rFonts w:ascii="宋体"/>
                <w:kern w:val="0"/>
              </w:rPr>
            </w:pPr>
          </w:p>
        </w:tc>
        <w:tc>
          <w:tcPr>
            <w:tcW w:w="2368" w:type="dxa"/>
            <w:vMerge w:val="continue"/>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outlineLvl w:val="9"/>
              <w:rPr>
                <w:rFonts w:ascii="宋体"/>
                <w:kern w:val="0"/>
              </w:rPr>
            </w:pPr>
          </w:p>
        </w:tc>
        <w:tc>
          <w:tcPr>
            <w:tcW w:w="3604"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280" w:lineRule="exact"/>
              <w:outlineLvl w:val="9"/>
              <w:rPr>
                <w:rFonts w:ascii="宋体"/>
                <w:kern w:val="0"/>
              </w:rPr>
            </w:pPr>
            <w:r>
              <w:rPr>
                <w:rFonts w:hint="eastAsia" w:ascii="宋体" w:hAnsi="宋体" w:cs="宋体"/>
                <w:kern w:val="0"/>
              </w:rPr>
              <w:t>专业型接收机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59" w:type="dxa"/>
            <w:vMerge w:val="continue"/>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outlineLvl w:val="9"/>
              <w:rPr>
                <w:rFonts w:ascii="宋体"/>
                <w:kern w:val="0"/>
              </w:rPr>
            </w:pPr>
          </w:p>
        </w:tc>
        <w:tc>
          <w:tcPr>
            <w:tcW w:w="2368" w:type="dxa"/>
            <w:vMerge w:val="continue"/>
            <w:vAlign w:val="center"/>
          </w:tcPr>
          <w:p>
            <w:pPr>
              <w:keepNext w:val="0"/>
              <w:keepLines w:val="0"/>
              <w:pageBreakBefore w:val="0"/>
              <w:widowControl w:val="0"/>
              <w:kinsoku/>
              <w:wordWrap/>
              <w:overflowPunct/>
              <w:topLinePunct w:val="0"/>
              <w:autoSpaceDE/>
              <w:autoSpaceDN/>
              <w:bidi w:val="0"/>
              <w:snapToGrid/>
              <w:spacing w:before="95" w:beforeLines="30" w:after="95" w:afterLines="30" w:line="300" w:lineRule="exact"/>
              <w:outlineLvl w:val="9"/>
              <w:rPr>
                <w:rFonts w:ascii="宋体"/>
                <w:kern w:val="0"/>
              </w:rPr>
            </w:pPr>
          </w:p>
        </w:tc>
        <w:tc>
          <w:tcPr>
            <w:tcW w:w="3604" w:type="dxa"/>
            <w:vAlign w:val="center"/>
          </w:tcPr>
          <w:p>
            <w:pPr>
              <w:keepNext w:val="0"/>
              <w:keepLines w:val="0"/>
              <w:pageBreakBefore w:val="0"/>
              <w:widowControl w:val="0"/>
              <w:kinsoku/>
              <w:wordWrap/>
              <w:overflowPunct/>
              <w:topLinePunct w:val="0"/>
              <w:autoSpaceDE/>
              <w:autoSpaceDN/>
              <w:bidi w:val="0"/>
              <w:snapToGrid/>
              <w:spacing w:before="95" w:beforeLines="30" w:after="95" w:afterLines="30" w:line="280" w:lineRule="exact"/>
              <w:outlineLvl w:val="9"/>
              <w:rPr>
                <w:rFonts w:ascii="宋体"/>
                <w:kern w:val="0"/>
              </w:rPr>
            </w:pPr>
            <w:r>
              <w:rPr>
                <w:rFonts w:hint="eastAsia" w:ascii="宋体" w:hAnsi="宋体" w:cs="宋体"/>
                <w:kern w:val="0"/>
              </w:rPr>
              <w:t>工程型接收机</w:t>
            </w:r>
          </w:p>
        </w:tc>
      </w:tr>
    </w:tbl>
    <w:p>
      <w:pPr>
        <w:pStyle w:val="53"/>
        <w:keepNext w:val="0"/>
        <w:keepLines w:val="0"/>
        <w:pageBreakBefore w:val="0"/>
        <w:widowControl w:val="0"/>
        <w:kinsoku/>
        <w:wordWrap/>
        <w:overflowPunct/>
        <w:topLinePunct w:val="0"/>
        <w:autoSpaceDE/>
        <w:autoSpaceDN/>
        <w:bidi w:val="0"/>
        <w:adjustRightInd/>
        <w:snapToGrid/>
        <w:spacing w:line="240" w:lineRule="exact"/>
        <w:ind w:firstLine="482"/>
        <w:textAlignment w:val="auto"/>
        <w:outlineLvl w:val="9"/>
        <w:rPr>
          <w:rFonts w:ascii="宋体"/>
          <w:b/>
          <w:bCs/>
          <w:kern w:val="0"/>
          <w:sz w:val="24"/>
          <w:szCs w:val="24"/>
        </w:rPr>
      </w:pPr>
    </w:p>
    <w:p>
      <w:pPr>
        <w:pStyle w:val="53"/>
        <w:spacing w:line="360" w:lineRule="auto"/>
        <w:rPr>
          <w:rFonts w:ascii="宋体"/>
          <w:kern w:val="0"/>
        </w:rPr>
      </w:pPr>
      <w:r>
        <w:rPr>
          <w:rFonts w:hint="eastAsia" w:ascii="宋体" w:hAnsi="宋体" w:cs="宋体"/>
          <w:bCs/>
          <w:kern w:val="0"/>
        </w:rPr>
        <w:t>第五条</w:t>
      </w:r>
      <w:r>
        <w:rPr>
          <w:rFonts w:ascii="宋体" w:hAnsi="宋体" w:cs="宋体"/>
          <w:kern w:val="0"/>
        </w:rPr>
        <w:t xml:space="preserve">  </w:t>
      </w:r>
      <w:r>
        <w:rPr>
          <w:rFonts w:hint="eastAsia" w:ascii="宋体" w:hAnsi="宋体" w:cs="宋体"/>
          <w:kern w:val="0"/>
        </w:rPr>
        <w:t>本细则的发证产品应执行的产品标准和相关标准见表</w:t>
      </w:r>
      <w:r>
        <w:rPr>
          <w:rFonts w:ascii="宋体" w:hAnsi="宋体" w:cs="宋体"/>
          <w:kern w:val="0"/>
        </w:rPr>
        <w:t>2</w:t>
      </w:r>
      <w:r>
        <w:rPr>
          <w:rFonts w:hint="eastAsia" w:ascii="宋体" w:hAnsi="宋体" w:cs="宋体"/>
          <w:kern w:val="0"/>
        </w:rPr>
        <w:t>。</w:t>
      </w:r>
    </w:p>
    <w:p>
      <w:pPr>
        <w:widowControl/>
        <w:adjustRightInd w:val="0"/>
        <w:snapToGrid w:val="0"/>
        <w:spacing w:line="360" w:lineRule="auto"/>
        <w:jc w:val="center"/>
        <w:textAlignment w:val="baseline"/>
        <w:rPr>
          <w:rFonts w:ascii="宋体"/>
          <w:b/>
          <w:bCs/>
          <w:kern w:val="0"/>
        </w:rPr>
      </w:pPr>
      <w:r>
        <w:rPr>
          <w:rFonts w:hint="eastAsia" w:ascii="宋体" w:hAnsi="宋体" w:cs="宋体"/>
          <w:b/>
          <w:bCs/>
          <w:kern w:val="0"/>
        </w:rPr>
        <w:t>表</w:t>
      </w:r>
      <w:r>
        <w:rPr>
          <w:rFonts w:ascii="宋体" w:hAnsi="宋体" w:cs="宋体"/>
          <w:b/>
          <w:bCs/>
          <w:kern w:val="0"/>
        </w:rPr>
        <w:t xml:space="preserve">2  </w:t>
      </w:r>
      <w:r>
        <w:rPr>
          <w:rFonts w:hint="eastAsia" w:ascii="宋体" w:hAnsi="宋体" w:cs="宋体"/>
          <w:b/>
          <w:bCs/>
          <w:kern w:val="0"/>
        </w:rPr>
        <w:t>卫星电视广播地面接收设备卫星专用产品执行标准和相关标准</w:t>
      </w:r>
    </w:p>
    <w:tbl>
      <w:tblPr>
        <w:tblStyle w:val="27"/>
        <w:tblW w:w="9288"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39"/>
        <w:gridCol w:w="1078"/>
        <w:gridCol w:w="1155"/>
        <w:gridCol w:w="1736"/>
        <w:gridCol w:w="468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blHeader/>
        </w:trPr>
        <w:tc>
          <w:tcPr>
            <w:tcW w:w="639"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序号</w:t>
            </w:r>
          </w:p>
        </w:tc>
        <w:tc>
          <w:tcPr>
            <w:tcW w:w="1078"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产品单元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产品品种</w:t>
            </w:r>
          </w:p>
        </w:tc>
        <w:tc>
          <w:tcPr>
            <w:tcW w:w="173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产品标准</w:t>
            </w:r>
          </w:p>
        </w:tc>
        <w:tc>
          <w:tcPr>
            <w:tcW w:w="4680"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相关标准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0" w:hRule="atLeast"/>
        </w:trPr>
        <w:tc>
          <w:tcPr>
            <w:tcW w:w="639" w:type="dxa"/>
            <w:vMerge w:val="restart"/>
            <w:vAlign w:val="center"/>
          </w:tcPr>
          <w:p>
            <w:pPr>
              <w:keepNext w:val="0"/>
              <w:keepLines w:val="0"/>
              <w:pageBreakBefore w:val="0"/>
              <w:widowControl w:val="0"/>
              <w:tabs>
                <w:tab w:val="left" w:pos="900"/>
              </w:tabs>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ascii="宋体" w:hAnsi="宋体" w:cs="宋体"/>
              </w:rPr>
              <w:t>1</w:t>
            </w:r>
          </w:p>
        </w:tc>
        <w:tc>
          <w:tcPr>
            <w:tcW w:w="1078"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hint="eastAsia" w:ascii="宋体" w:hAnsi="宋体" w:cs="宋体"/>
              </w:rPr>
              <w:t>卫星电视接收天线</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C</w:t>
            </w:r>
            <w:r>
              <w:rPr>
                <w:rFonts w:hint="eastAsia" w:ascii="宋体" w:hAnsi="宋体" w:cs="宋体"/>
              </w:rPr>
              <w:t>频段天线</w:t>
            </w:r>
          </w:p>
        </w:tc>
        <w:tc>
          <w:tcPr>
            <w:tcW w:w="1736"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11442-2017</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C</w:t>
            </w:r>
            <w:r>
              <w:rPr>
                <w:rFonts w:hint="eastAsia" w:ascii="宋体" w:hAnsi="宋体" w:cs="宋体"/>
              </w:rPr>
              <w:t>频段卫星电视接收站通用规范</w:t>
            </w:r>
          </w:p>
        </w:tc>
        <w:tc>
          <w:tcPr>
            <w:tcW w:w="468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1</w:t>
            </w:r>
            <w:r>
              <w:rPr>
                <w:rFonts w:hint="eastAsia" w:ascii="宋体" w:hAnsi="宋体" w:cs="宋体"/>
              </w:rPr>
              <w:t>．</w:t>
            </w:r>
            <w:r>
              <w:rPr>
                <w:rFonts w:ascii="宋体" w:hAnsi="宋体" w:cs="宋体"/>
              </w:rPr>
              <w:t xml:space="preserve">GB/T 11298.2-1997 </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天线测量；</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2</w:t>
            </w:r>
            <w:r>
              <w:rPr>
                <w:rFonts w:hint="eastAsia" w:ascii="宋体" w:hAnsi="宋体" w:cs="宋体"/>
              </w:rPr>
              <w:t>．</w:t>
            </w:r>
            <w:r>
              <w:rPr>
                <w:rFonts w:ascii="宋体" w:hAnsi="宋体" w:cs="宋体"/>
              </w:rPr>
              <w:t xml:space="preserve">GB/T 2828.1-2012 </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r>
              <w:rPr>
                <w:rFonts w:ascii="宋体" w:hAnsi="宋体" w:cs="宋体"/>
              </w:rPr>
              <w:t xml:space="preserve"> </w:t>
            </w:r>
            <w:r>
              <w:rPr>
                <w:rFonts w:hint="eastAsia" w:ascii="宋体" w:hAnsi="宋体" w:cs="宋体"/>
              </w:rPr>
              <w:t>；</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3</w:t>
            </w:r>
            <w:r>
              <w:rPr>
                <w:rFonts w:hint="eastAsia" w:ascii="宋体" w:hAnsi="宋体" w:cs="宋体"/>
              </w:rPr>
              <w:t>．</w:t>
            </w:r>
            <w:r>
              <w:rPr>
                <w:rFonts w:ascii="宋体" w:hAnsi="宋体" w:cs="宋体"/>
              </w:rPr>
              <w:t xml:space="preserve">GB/T 2829-2002 </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522" w:hRule="atLeast"/>
        </w:trPr>
        <w:tc>
          <w:tcPr>
            <w:tcW w:w="639"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078"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pP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Ku</w:t>
            </w:r>
            <w:r>
              <w:rPr>
                <w:rFonts w:hint="eastAsia" w:ascii="宋体" w:hAnsi="宋体" w:cs="宋体"/>
              </w:rPr>
              <w:t>频段天线</w:t>
            </w:r>
          </w:p>
        </w:tc>
        <w:tc>
          <w:tcPr>
            <w:tcW w:w="1736"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16954-2017</w:t>
            </w:r>
            <w:r>
              <w:rPr>
                <w:rFonts w:hint="eastAsia"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Ku</w:t>
            </w:r>
            <w:r>
              <w:rPr>
                <w:rFonts w:hint="eastAsia" w:ascii="宋体" w:hAnsi="宋体" w:cs="宋体"/>
              </w:rPr>
              <w:t>频段卫星电视接收站通用规范</w:t>
            </w:r>
            <w:r>
              <w:rPr>
                <w:rFonts w:ascii="宋体" w:hAnsi="宋体" w:cs="宋体"/>
              </w:rPr>
              <w:t xml:space="preserve"> </w:t>
            </w:r>
          </w:p>
        </w:tc>
        <w:tc>
          <w:tcPr>
            <w:tcW w:w="468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54" w:hRule="atLeast"/>
        </w:trPr>
        <w:tc>
          <w:tcPr>
            <w:tcW w:w="639" w:type="dxa"/>
            <w:vMerge w:val="restart"/>
            <w:vAlign w:val="center"/>
          </w:tcPr>
          <w:p>
            <w:pPr>
              <w:keepNext w:val="0"/>
              <w:keepLines w:val="0"/>
              <w:pageBreakBefore w:val="0"/>
              <w:widowControl w:val="0"/>
              <w:tabs>
                <w:tab w:val="left" w:pos="900"/>
              </w:tabs>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ascii="宋体" w:hAnsi="宋体" w:cs="宋体"/>
              </w:rPr>
              <w:t>2</w:t>
            </w:r>
          </w:p>
        </w:tc>
        <w:tc>
          <w:tcPr>
            <w:tcW w:w="1078"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hint="eastAsia" w:ascii="宋体" w:hAnsi="宋体" w:cs="宋体"/>
              </w:rPr>
              <w:t>室外单元</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C</w:t>
            </w:r>
            <w:r>
              <w:rPr>
                <w:rFonts w:hint="eastAsia" w:ascii="宋体" w:hAnsi="宋体" w:cs="宋体"/>
              </w:rPr>
              <w:t>频段室外单元</w:t>
            </w:r>
          </w:p>
        </w:tc>
        <w:tc>
          <w:tcPr>
            <w:tcW w:w="1736"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11442-2017</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C</w:t>
            </w:r>
            <w:r>
              <w:rPr>
                <w:rFonts w:hint="eastAsia" w:ascii="宋体" w:hAnsi="宋体" w:cs="宋体"/>
              </w:rPr>
              <w:t>频段卫星电视接收站通用规范</w:t>
            </w:r>
            <w:r>
              <w:rPr>
                <w:rFonts w:ascii="宋体" w:hAnsi="宋体" w:cs="宋体"/>
              </w:rPr>
              <w:t xml:space="preserve"> </w:t>
            </w:r>
          </w:p>
        </w:tc>
        <w:tc>
          <w:tcPr>
            <w:tcW w:w="468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1</w:t>
            </w:r>
            <w:r>
              <w:rPr>
                <w:rFonts w:hint="eastAsia" w:ascii="宋体" w:hAnsi="宋体" w:cs="宋体"/>
              </w:rPr>
              <w:t>．</w:t>
            </w:r>
            <w:r>
              <w:rPr>
                <w:rFonts w:ascii="宋体" w:hAnsi="宋体" w:cs="宋体"/>
              </w:rPr>
              <w:t xml:space="preserve">GB/T 11298.3-1997 </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室外单元测量；</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2</w:t>
            </w:r>
            <w:r>
              <w:rPr>
                <w:rFonts w:hint="eastAsia" w:ascii="宋体" w:hAnsi="宋体" w:cs="宋体"/>
              </w:rPr>
              <w:t>．</w:t>
            </w:r>
            <w:r>
              <w:rPr>
                <w:rFonts w:ascii="宋体" w:hAnsi="宋体" w:cs="宋体"/>
              </w:rPr>
              <w:t xml:space="preserve">GB/T 2423.38-2008 </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R</w:t>
            </w:r>
            <w:r>
              <w:rPr>
                <w:rFonts w:hint="eastAsia" w:ascii="宋体" w:hAnsi="宋体" w:cs="宋体"/>
              </w:rPr>
              <w:t>：水试验方法和导则；</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3</w:t>
            </w:r>
            <w:r>
              <w:rPr>
                <w:rFonts w:hint="eastAsia" w:ascii="宋体" w:hAnsi="宋体" w:cs="宋体"/>
              </w:rPr>
              <w:t>．</w:t>
            </w:r>
            <w:r>
              <w:rPr>
                <w:rFonts w:ascii="宋体" w:hAnsi="宋体" w:cs="宋体"/>
              </w:rPr>
              <w:t xml:space="preserve">GB/T 2828.1-2012 </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4</w:t>
            </w:r>
            <w:r>
              <w:rPr>
                <w:rFonts w:hint="eastAsia" w:ascii="宋体" w:hAnsi="宋体" w:cs="宋体"/>
              </w:rPr>
              <w:t>．</w:t>
            </w:r>
            <w:r>
              <w:rPr>
                <w:rFonts w:ascii="宋体" w:hAnsi="宋体" w:cs="宋体"/>
              </w:rPr>
              <w:t xml:space="preserve">GB/T 2829-2002 </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54" w:hRule="atLeast"/>
        </w:trPr>
        <w:tc>
          <w:tcPr>
            <w:tcW w:w="639"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078"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Ku</w:t>
            </w:r>
            <w:r>
              <w:rPr>
                <w:rFonts w:hint="eastAsia" w:ascii="宋体" w:hAnsi="宋体" w:cs="宋体"/>
              </w:rPr>
              <w:t>频段室外单元</w:t>
            </w:r>
          </w:p>
        </w:tc>
        <w:tc>
          <w:tcPr>
            <w:tcW w:w="1736"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16954-2017</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Ku</w:t>
            </w:r>
            <w:r>
              <w:rPr>
                <w:rFonts w:hint="eastAsia" w:ascii="宋体" w:hAnsi="宋体" w:cs="宋体"/>
              </w:rPr>
              <w:t>频段卫星电视接收站通用规范</w:t>
            </w:r>
          </w:p>
        </w:tc>
        <w:tc>
          <w:tcPr>
            <w:tcW w:w="468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1644" w:hRule="exact"/>
        </w:trPr>
        <w:tc>
          <w:tcPr>
            <w:tcW w:w="639" w:type="dxa"/>
            <w:vMerge w:val="restart"/>
            <w:vAlign w:val="center"/>
          </w:tcPr>
          <w:p>
            <w:pPr>
              <w:keepNext w:val="0"/>
              <w:keepLines w:val="0"/>
              <w:pageBreakBefore w:val="0"/>
              <w:widowControl w:val="0"/>
              <w:tabs>
                <w:tab w:val="left" w:pos="900"/>
              </w:tabs>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ascii="宋体" w:hAnsi="宋体" w:cs="宋体"/>
              </w:rPr>
              <w:t>3</w:t>
            </w:r>
          </w:p>
        </w:tc>
        <w:tc>
          <w:tcPr>
            <w:tcW w:w="1078"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hint="eastAsia" w:ascii="宋体" w:hAnsi="宋体" w:cs="宋体"/>
              </w:rPr>
              <w:t>卫星数字电视接收机</w:t>
            </w: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hint="eastAsia" w:ascii="宋体" w:hAnsi="宋体" w:cs="宋体"/>
              </w:rPr>
              <w:t>普通型接收机</w:t>
            </w:r>
          </w:p>
        </w:tc>
        <w:tc>
          <w:tcPr>
            <w:tcW w:w="1736"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11442-2017</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C</w:t>
            </w:r>
            <w:r>
              <w:rPr>
                <w:rFonts w:hint="eastAsia" w:ascii="宋体" w:hAnsi="宋体" w:cs="宋体"/>
              </w:rPr>
              <w:t>频段卫星电视接收站通用规范</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16954-2017</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Ku</w:t>
            </w:r>
            <w:r>
              <w:rPr>
                <w:rFonts w:hint="eastAsia" w:ascii="宋体" w:hAnsi="宋体" w:cs="宋体"/>
              </w:rPr>
              <w:t>频段卫星电视接收站通用规范</w:t>
            </w:r>
            <w:r>
              <w:rPr>
                <w:rFonts w:ascii="宋体" w:hAnsi="宋体" w:cs="宋体"/>
              </w:rPr>
              <w:t xml:space="preserve"> </w:t>
            </w:r>
          </w:p>
        </w:tc>
        <w:tc>
          <w:tcPr>
            <w:tcW w:w="468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1</w:t>
            </w:r>
            <w:r>
              <w:rPr>
                <w:rFonts w:hint="eastAsia" w:ascii="宋体" w:hAnsi="宋体" w:cs="宋体"/>
              </w:rPr>
              <w:t>．</w:t>
            </w:r>
            <w:r>
              <w:rPr>
                <w:rFonts w:ascii="宋体" w:hAnsi="宋体" w:cs="宋体"/>
              </w:rPr>
              <w:t xml:space="preserve">GB/T 11298.4-1997 </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室内单元测量；</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2</w:t>
            </w:r>
            <w:r>
              <w:rPr>
                <w:rFonts w:hint="eastAsia" w:ascii="宋体" w:hAnsi="宋体" w:cs="宋体"/>
              </w:rPr>
              <w:t>．</w:t>
            </w:r>
            <w:r>
              <w:rPr>
                <w:rFonts w:ascii="宋体" w:hAnsi="宋体" w:cs="宋体"/>
              </w:rPr>
              <w:t xml:space="preserve">GB 8898-2011 </w:t>
            </w:r>
            <w:r>
              <w:rPr>
                <w:rFonts w:hint="eastAsia" w:ascii="宋体" w:hAnsi="宋体" w:cs="宋体"/>
              </w:rPr>
              <w:t>音频、视频及类似电子设备</w:t>
            </w:r>
            <w:r>
              <w:rPr>
                <w:rFonts w:ascii="宋体" w:hAnsi="宋体" w:cs="宋体"/>
              </w:rPr>
              <w:t xml:space="preserve"> </w:t>
            </w:r>
            <w:r>
              <w:rPr>
                <w:rFonts w:hint="eastAsia" w:ascii="宋体" w:hAnsi="宋体" w:cs="宋体"/>
              </w:rPr>
              <w:t>安全要求；</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3</w:t>
            </w:r>
            <w:r>
              <w:rPr>
                <w:rFonts w:hint="eastAsia" w:ascii="宋体" w:hAnsi="宋体" w:cs="宋体"/>
              </w:rPr>
              <w:t>．</w:t>
            </w:r>
            <w:r>
              <w:rPr>
                <w:rFonts w:ascii="宋体" w:hAnsi="宋体" w:cs="宋体"/>
              </w:rPr>
              <w:t xml:space="preserve">GB/T 13837-2012 </w:t>
            </w:r>
            <w:r>
              <w:rPr>
                <w:rFonts w:hint="eastAsia" w:ascii="宋体" w:hAnsi="宋体" w:cs="宋体"/>
              </w:rPr>
              <w:t>声音和电视广播接收机及有关设备无线电骚扰特性限值和测量方法；</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4</w:t>
            </w:r>
            <w:r>
              <w:rPr>
                <w:rFonts w:hint="eastAsia" w:ascii="宋体" w:hAnsi="宋体" w:cs="宋体"/>
              </w:rPr>
              <w:t>．</w:t>
            </w:r>
            <w:r>
              <w:rPr>
                <w:rFonts w:ascii="宋体" w:hAnsi="宋体" w:cs="宋体"/>
              </w:rPr>
              <w:t xml:space="preserve">GB/T 2423.1-2008 </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 xml:space="preserve">A </w:t>
            </w:r>
            <w:r>
              <w:rPr>
                <w:rFonts w:hint="eastAsia" w:ascii="宋体" w:hAnsi="宋体" w:cs="宋体"/>
              </w:rPr>
              <w:t>低温；</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5</w:t>
            </w:r>
            <w:r>
              <w:rPr>
                <w:rFonts w:hint="eastAsia" w:ascii="宋体" w:hAnsi="宋体" w:cs="宋体"/>
              </w:rPr>
              <w:t>．</w:t>
            </w:r>
            <w:r>
              <w:rPr>
                <w:rFonts w:ascii="宋体" w:hAnsi="宋体" w:cs="宋体"/>
              </w:rPr>
              <w:t xml:space="preserve">GB/T 2423.2-2008 </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 xml:space="preserve"> </w:t>
            </w:r>
            <w:r>
              <w:rPr>
                <w:rFonts w:hint="eastAsia" w:ascii="宋体" w:hAnsi="宋体" w:cs="宋体"/>
              </w:rPr>
              <w:t>试验方法</w:t>
            </w:r>
            <w:r>
              <w:rPr>
                <w:rFonts w:ascii="宋体" w:hAnsi="宋体" w:cs="宋体"/>
              </w:rPr>
              <w:t xml:space="preserve"> </w:t>
            </w:r>
            <w:r>
              <w:rPr>
                <w:rFonts w:hint="eastAsia" w:ascii="宋体" w:hAnsi="宋体" w:cs="宋体"/>
              </w:rPr>
              <w:t>试验</w:t>
            </w:r>
            <w:r>
              <w:rPr>
                <w:rFonts w:ascii="宋体" w:hAnsi="宋体" w:cs="宋体"/>
              </w:rPr>
              <w:t xml:space="preserve">B </w:t>
            </w:r>
            <w:r>
              <w:rPr>
                <w:rFonts w:hint="eastAsia" w:ascii="宋体" w:hAnsi="宋体" w:cs="宋体"/>
              </w:rPr>
              <w:t>高温；</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6</w:t>
            </w:r>
            <w:r>
              <w:rPr>
                <w:rFonts w:hint="eastAsia" w:ascii="宋体" w:hAnsi="宋体" w:cs="宋体"/>
              </w:rPr>
              <w:t>．</w:t>
            </w:r>
            <w:r>
              <w:rPr>
                <w:rFonts w:ascii="宋体" w:hAnsi="宋体" w:cs="宋体"/>
              </w:rPr>
              <w:t xml:space="preserve">GB/T 2423.3-2006 </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 xml:space="preserve"> </w:t>
            </w:r>
            <w:r>
              <w:rPr>
                <w:rFonts w:hint="eastAsia" w:ascii="宋体" w:hAnsi="宋体" w:cs="宋体"/>
              </w:rPr>
              <w:t>试验方法</w:t>
            </w:r>
            <w:r>
              <w:rPr>
                <w:rFonts w:ascii="宋体" w:hAnsi="宋体" w:cs="宋体"/>
              </w:rPr>
              <w:t xml:space="preserve"> </w:t>
            </w:r>
            <w:r>
              <w:rPr>
                <w:rFonts w:hint="eastAsia" w:ascii="宋体" w:hAnsi="宋体" w:cs="宋体"/>
              </w:rPr>
              <w:t>试验</w:t>
            </w:r>
            <w:r>
              <w:rPr>
                <w:rFonts w:ascii="宋体" w:hAnsi="宋体" w:cs="宋体"/>
              </w:rPr>
              <w:t xml:space="preserve">Cab </w:t>
            </w:r>
            <w:r>
              <w:rPr>
                <w:rFonts w:hint="eastAsia" w:ascii="宋体" w:hAnsi="宋体" w:cs="宋体"/>
              </w:rPr>
              <w:t>恒定湿热试验；</w:t>
            </w:r>
            <w:r>
              <w:rPr>
                <w:rFonts w:ascii="宋体" w:hAnsi="宋体" w:cs="宋体"/>
              </w:rPr>
              <w:t xml:space="preserve"> </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hint="eastAsia" w:ascii="宋体" w:hAnsi="宋体" w:cs="宋体"/>
              </w:rPr>
            </w:pPr>
            <w:r>
              <w:rPr>
                <w:rFonts w:ascii="宋体" w:hAnsi="宋体" w:cs="宋体"/>
              </w:rPr>
              <w:t>7</w:t>
            </w:r>
            <w:r>
              <w:rPr>
                <w:rFonts w:hint="eastAsia" w:ascii="宋体" w:hAnsi="宋体" w:cs="宋体"/>
              </w:rPr>
              <w:t>．</w:t>
            </w:r>
            <w:r>
              <w:rPr>
                <w:rFonts w:ascii="宋体" w:hAnsi="宋体" w:cs="宋体"/>
              </w:rPr>
              <w:t xml:space="preserve">GB/T 2828.1-2012 </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宋体" w:cs="宋体"/>
              </w:rPr>
              <w:t>8</w:t>
            </w:r>
            <w:r>
              <w:rPr>
                <w:rFonts w:hint="eastAsia" w:ascii="宋体" w:hAnsi="宋体" w:cs="宋体"/>
              </w:rPr>
              <w:t>．</w:t>
            </w:r>
            <w:r>
              <w:rPr>
                <w:rFonts w:ascii="宋体" w:hAnsi="宋体" w:cs="宋体"/>
              </w:rPr>
              <w:t xml:space="preserve">GB/T 2829-2002 </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644" w:hRule="exact"/>
        </w:trPr>
        <w:tc>
          <w:tcPr>
            <w:tcW w:w="639" w:type="dxa"/>
            <w:vMerge w:val="continue"/>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078" w:type="dxa"/>
            <w:vMerge w:val="continue"/>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pPr>
            <w:r>
              <w:rPr>
                <w:rFonts w:hint="eastAsia" w:ascii="宋体" w:hAnsi="宋体" w:cs="宋体"/>
              </w:rPr>
              <w:t>专业型接收机</w:t>
            </w:r>
          </w:p>
        </w:tc>
        <w:tc>
          <w:tcPr>
            <w:tcW w:w="1736" w:type="dxa"/>
            <w:vMerge w:val="continue"/>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p>
        </w:tc>
        <w:tc>
          <w:tcPr>
            <w:tcW w:w="468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49" w:hRule="exact"/>
        </w:trPr>
        <w:tc>
          <w:tcPr>
            <w:tcW w:w="639" w:type="dxa"/>
            <w:vMerge w:val="continue"/>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078" w:type="dxa"/>
            <w:vMerge w:val="continue"/>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p>
        </w:tc>
        <w:tc>
          <w:tcPr>
            <w:tcW w:w="1155"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hint="eastAsia" w:ascii="宋体" w:hAnsi="宋体" w:cs="宋体"/>
              </w:rPr>
              <w:t>工程型接收机</w:t>
            </w:r>
          </w:p>
        </w:tc>
        <w:tc>
          <w:tcPr>
            <w:tcW w:w="1736" w:type="dxa"/>
            <w:vMerge w:val="continue"/>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p>
        </w:tc>
        <w:tc>
          <w:tcPr>
            <w:tcW w:w="468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trPr>
        <w:tc>
          <w:tcPr>
            <w:tcW w:w="9288" w:type="dxa"/>
            <w:gridSpan w:val="5"/>
            <w:vAlign w:val="top"/>
          </w:tcPr>
          <w:p>
            <w:pPr>
              <w:keepNext w:val="0"/>
              <w:keepLines w:val="0"/>
              <w:pageBreakBefore w:val="0"/>
              <w:widowControl w:val="0"/>
              <w:tabs>
                <w:tab w:val="left" w:pos="0"/>
              </w:tabs>
              <w:kinsoku/>
              <w:wordWrap/>
              <w:overflowPunct/>
              <w:topLinePunct w:val="0"/>
              <w:autoSpaceDE/>
              <w:autoSpaceDN/>
              <w:bidi w:val="0"/>
              <w:adjustRightInd/>
              <w:snapToGrid/>
              <w:spacing w:line="340" w:lineRule="exact"/>
              <w:ind w:right="73"/>
              <w:textAlignment w:val="auto"/>
              <w:outlineLvl w:val="9"/>
              <w:rPr>
                <w:rFonts w:ascii="宋体"/>
              </w:rPr>
            </w:pPr>
            <w:r>
              <w:rPr>
                <w:rFonts w:hint="eastAsia" w:ascii="宋体" w:hAnsi="宋体" w:cs="宋体"/>
              </w:rPr>
              <w:t>注：标准一经修订，企业应当自标准实施之日起按新标准组织生产，实地核查和产品检验应当按照新标准要求进行。</w:t>
            </w:r>
          </w:p>
        </w:tc>
      </w:tr>
    </w:tbl>
    <w:p>
      <w:pPr>
        <w:pStyle w:val="2"/>
        <w:spacing w:before="0" w:after="0" w:line="360" w:lineRule="auto"/>
        <w:jc w:val="center"/>
        <w:rPr>
          <w:rFonts w:hint="eastAsia" w:cs="宋体"/>
          <w:sz w:val="28"/>
          <w:szCs w:val="28"/>
        </w:rPr>
      </w:pPr>
      <w:bookmarkStart w:id="6" w:name="_Toc462129062"/>
      <w:bookmarkStart w:id="7" w:name="_Toc507686626"/>
    </w:p>
    <w:p>
      <w:pPr>
        <w:pStyle w:val="2"/>
        <w:keepNext/>
        <w:keepLines/>
        <w:pageBreakBefore w:val="0"/>
        <w:widowControl w:val="0"/>
        <w:kinsoku/>
        <w:wordWrap/>
        <w:overflowPunct/>
        <w:topLinePunct w:val="0"/>
        <w:autoSpaceDE/>
        <w:autoSpaceDN/>
        <w:bidi w:val="0"/>
        <w:adjustRightInd/>
        <w:snapToGrid/>
        <w:spacing w:before="95" w:beforeLines="30" w:after="95" w:afterLines="30" w:line="360" w:lineRule="auto"/>
        <w:jc w:val="center"/>
        <w:textAlignment w:val="auto"/>
        <w:outlineLvl w:val="0"/>
        <w:rPr>
          <w:sz w:val="28"/>
          <w:szCs w:val="28"/>
        </w:rPr>
      </w:pPr>
      <w:r>
        <w:rPr>
          <w:rFonts w:hint="eastAsia" w:cs="宋体"/>
          <w:sz w:val="28"/>
          <w:szCs w:val="28"/>
        </w:rPr>
        <w:t>第三章</w:t>
      </w:r>
      <w:r>
        <w:rPr>
          <w:sz w:val="28"/>
          <w:szCs w:val="28"/>
        </w:rPr>
        <w:t xml:space="preserve">  </w:t>
      </w:r>
      <w:r>
        <w:rPr>
          <w:rFonts w:hint="eastAsia" w:cs="宋体"/>
          <w:sz w:val="28"/>
          <w:szCs w:val="28"/>
        </w:rPr>
        <w:t>企业申请生产许可证的基本条件</w:t>
      </w:r>
      <w:bookmarkEnd w:id="6"/>
      <w:bookmarkEnd w:id="7"/>
    </w:p>
    <w:p>
      <w:pPr>
        <w:pStyle w:val="58"/>
        <w:spacing w:line="360" w:lineRule="auto"/>
        <w:ind w:firstLine="422" w:firstLineChars="0"/>
        <w:rPr>
          <w:rFonts w:cs="Times New Roman"/>
        </w:rPr>
      </w:pPr>
      <w:r>
        <w:rPr>
          <w:rFonts w:hint="eastAsia" w:cs="宋体"/>
          <w:bCs/>
        </w:rPr>
        <w:t>第六条</w:t>
      </w:r>
      <w:r>
        <w:rPr>
          <w:bCs/>
        </w:rPr>
        <w:t xml:space="preserve"> </w:t>
      </w:r>
      <w:r>
        <w:t xml:space="preserve"> </w:t>
      </w:r>
      <w:r>
        <w:rPr>
          <w:rFonts w:hint="eastAsia" w:cs="宋体"/>
        </w:rPr>
        <w:t>凡生产卫星电视广播地面接收设备卫星专用产品的企业应具备本条款规定的基本生产条件，内容包括</w:t>
      </w:r>
      <w:r>
        <w:rPr>
          <w:rFonts w:hint="eastAsia" w:ascii="宋体" w:hAnsi="宋体" w:cs="宋体"/>
        </w:rPr>
        <w:t>：生产设施和检验设施，生产设备，检验设备及检验项目。生产设备，检验设备及检验项目具体要求见表</w:t>
      </w:r>
      <w:r>
        <w:rPr>
          <w:rFonts w:ascii="宋体" w:hAnsi="宋体" w:cs="宋体"/>
        </w:rPr>
        <w:t>3-1</w:t>
      </w:r>
      <w:r>
        <w:rPr>
          <w:rFonts w:hint="eastAsia" w:ascii="宋体" w:hAnsi="宋体" w:cs="宋体"/>
        </w:rPr>
        <w:t>至表</w:t>
      </w:r>
      <w:r>
        <w:rPr>
          <w:rFonts w:ascii="宋体" w:hAnsi="宋体" w:cs="宋体"/>
        </w:rPr>
        <w:t>3-</w:t>
      </w:r>
      <w:bookmarkStart w:id="67" w:name="_GoBack"/>
      <w:bookmarkEnd w:id="67"/>
      <w:r>
        <w:rPr>
          <w:rFonts w:hint="eastAsia" w:ascii="宋体" w:hAnsi="宋体" w:cs="宋体"/>
        </w:rPr>
        <w:t>3。</w:t>
      </w:r>
    </w:p>
    <w:p>
      <w:pPr>
        <w:spacing w:line="360" w:lineRule="auto"/>
        <w:jc w:val="center"/>
        <w:rPr>
          <w:rFonts w:ascii="宋体"/>
          <w:b/>
          <w:bCs/>
        </w:rPr>
      </w:pPr>
      <w:r>
        <w:rPr>
          <w:rFonts w:hint="eastAsia" w:ascii="宋体" w:hAnsi="宋体" w:cs="宋体"/>
          <w:b/>
          <w:bCs/>
        </w:rPr>
        <w:t>表</w:t>
      </w:r>
      <w:r>
        <w:rPr>
          <w:rFonts w:ascii="宋体" w:hAnsi="宋体" w:cs="宋体"/>
          <w:b/>
          <w:bCs/>
        </w:rPr>
        <w:t xml:space="preserve">3-1  </w:t>
      </w:r>
      <w:r>
        <w:rPr>
          <w:rFonts w:hint="eastAsia" w:ascii="宋体" w:hAnsi="宋体" w:cs="宋体"/>
          <w:b/>
          <w:bCs/>
        </w:rPr>
        <w:t>企业生产卫星电视广播地面接收设备卫星专用产品应具备的生产设施和检验设施</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2"/>
        <w:gridCol w:w="1181"/>
        <w:gridCol w:w="1747"/>
        <w:gridCol w:w="2807"/>
        <w:gridCol w:w="286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blHeader/>
          <w:jc w:val="center"/>
        </w:trPr>
        <w:tc>
          <w:tcPr>
            <w:tcW w:w="682" w:type="dxa"/>
            <w:vAlign w:val="center"/>
          </w:tcPr>
          <w:p>
            <w:pPr>
              <w:adjustRightInd w:val="0"/>
              <w:jc w:val="center"/>
              <w:textAlignment w:val="baseline"/>
              <w:rPr>
                <w:rFonts w:ascii="宋体" w:hAnsi="Courier New"/>
                <w:b/>
                <w:bCs/>
              </w:rPr>
            </w:pPr>
            <w:r>
              <w:rPr>
                <w:rFonts w:hint="eastAsia" w:ascii="宋体" w:hAnsi="Courier New" w:cs="宋体"/>
                <w:b/>
                <w:bCs/>
              </w:rPr>
              <w:t>序号</w:t>
            </w:r>
          </w:p>
        </w:tc>
        <w:tc>
          <w:tcPr>
            <w:tcW w:w="1181" w:type="dxa"/>
            <w:vAlign w:val="center"/>
          </w:tcPr>
          <w:p>
            <w:pPr>
              <w:adjustRightInd w:val="0"/>
              <w:jc w:val="center"/>
              <w:textAlignment w:val="baseline"/>
              <w:rPr>
                <w:rFonts w:ascii="宋体" w:hAnsi="Courier New"/>
                <w:b/>
                <w:bCs/>
              </w:rPr>
            </w:pPr>
            <w:r>
              <w:rPr>
                <w:rFonts w:hint="eastAsia" w:ascii="宋体" w:hAnsi="Courier New" w:cs="宋体"/>
                <w:b/>
                <w:bCs/>
              </w:rPr>
              <w:t>产品单元</w:t>
            </w:r>
          </w:p>
        </w:tc>
        <w:tc>
          <w:tcPr>
            <w:tcW w:w="1747" w:type="dxa"/>
            <w:vAlign w:val="center"/>
          </w:tcPr>
          <w:p>
            <w:pPr>
              <w:adjustRightInd w:val="0"/>
              <w:jc w:val="center"/>
              <w:textAlignment w:val="baseline"/>
              <w:rPr>
                <w:rFonts w:ascii="宋体" w:hAnsi="Courier New"/>
                <w:b/>
                <w:bCs/>
              </w:rPr>
            </w:pPr>
            <w:r>
              <w:rPr>
                <w:rFonts w:hint="eastAsia" w:ascii="宋体" w:hAnsi="Courier New" w:cs="宋体"/>
                <w:b/>
                <w:bCs/>
              </w:rPr>
              <w:t>产品品种</w:t>
            </w:r>
          </w:p>
        </w:tc>
        <w:tc>
          <w:tcPr>
            <w:tcW w:w="2807" w:type="dxa"/>
            <w:vAlign w:val="center"/>
          </w:tcPr>
          <w:p>
            <w:pPr>
              <w:adjustRightInd w:val="0"/>
              <w:jc w:val="center"/>
              <w:textAlignment w:val="baseline"/>
              <w:rPr>
                <w:rFonts w:ascii="宋体" w:hAnsi="Courier New"/>
                <w:b/>
                <w:bCs/>
              </w:rPr>
            </w:pPr>
            <w:r>
              <w:rPr>
                <w:rFonts w:hint="eastAsia" w:ascii="宋体" w:hAnsi="Courier New" w:cs="宋体"/>
                <w:b/>
                <w:bCs/>
              </w:rPr>
              <w:t>设施名称</w:t>
            </w:r>
          </w:p>
        </w:tc>
        <w:tc>
          <w:tcPr>
            <w:tcW w:w="2869" w:type="dxa"/>
            <w:vAlign w:val="center"/>
          </w:tcPr>
          <w:p>
            <w:pPr>
              <w:adjustRightInd w:val="0"/>
              <w:jc w:val="center"/>
              <w:textAlignment w:val="baseline"/>
              <w:rPr>
                <w:rFonts w:ascii="宋体" w:hAnsi="Courier New"/>
                <w:b/>
                <w:bCs/>
              </w:rPr>
            </w:pPr>
            <w:r>
              <w:rPr>
                <w:rFonts w:hint="eastAsia" w:ascii="宋体" w:hAnsi="Courier New" w:cs="宋体"/>
                <w:b/>
                <w:bCs/>
              </w:rPr>
              <w:t>设施要求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682" w:type="dxa"/>
            <w:vMerge w:val="restart"/>
            <w:vAlign w:val="center"/>
          </w:tcPr>
          <w:p>
            <w:pPr>
              <w:adjustRightInd w:val="0"/>
              <w:jc w:val="center"/>
              <w:textAlignment w:val="baseline"/>
              <w:rPr>
                <w:rFonts w:ascii="宋体"/>
              </w:rPr>
            </w:pPr>
            <w:r>
              <w:rPr>
                <w:rFonts w:ascii="宋体" w:hAnsi="宋体" w:cs="宋体"/>
              </w:rPr>
              <w:t>1</w:t>
            </w:r>
          </w:p>
        </w:tc>
        <w:tc>
          <w:tcPr>
            <w:tcW w:w="1181" w:type="dxa"/>
            <w:vMerge w:val="restart"/>
            <w:vAlign w:val="center"/>
          </w:tcPr>
          <w:p>
            <w:pPr>
              <w:adjustRightInd w:val="0"/>
              <w:textAlignment w:val="baseline"/>
              <w:rPr>
                <w:rFonts w:ascii="宋体"/>
              </w:rPr>
            </w:pPr>
            <w:r>
              <w:rPr>
                <w:rFonts w:hint="eastAsia" w:ascii="宋体" w:hAnsi="宋体" w:cs="宋体"/>
              </w:rPr>
              <w:t>卫星电视接收天线</w:t>
            </w:r>
          </w:p>
        </w:tc>
        <w:tc>
          <w:tcPr>
            <w:tcW w:w="1747" w:type="dxa"/>
            <w:vAlign w:val="center"/>
          </w:tcPr>
          <w:p>
            <w:pPr>
              <w:adjustRightInd w:val="0"/>
              <w:textAlignment w:val="baseline"/>
              <w:rPr>
                <w:rFonts w:ascii="宋体"/>
              </w:rPr>
            </w:pPr>
            <w:r>
              <w:rPr>
                <w:rFonts w:ascii="宋体" w:hAnsi="宋体" w:cs="宋体"/>
              </w:rPr>
              <w:t>C</w:t>
            </w:r>
            <w:r>
              <w:rPr>
                <w:rFonts w:hint="eastAsia" w:ascii="宋体" w:hAnsi="宋体" w:cs="宋体"/>
              </w:rPr>
              <w:t>频段天线</w:t>
            </w:r>
          </w:p>
        </w:tc>
        <w:tc>
          <w:tcPr>
            <w:tcW w:w="2807" w:type="dxa"/>
            <w:vMerge w:val="restart"/>
            <w:vAlign w:val="center"/>
          </w:tcPr>
          <w:p>
            <w:pPr>
              <w:adjustRightInd w:val="0"/>
              <w:textAlignment w:val="baseline"/>
              <w:rPr>
                <w:rFonts w:ascii="宋体" w:hAnsi="Courier New"/>
              </w:rPr>
            </w:pPr>
            <w:r>
              <w:rPr>
                <w:rFonts w:hint="eastAsia" w:ascii="宋体" w:hAnsi="Courier New" w:cs="宋体"/>
              </w:rPr>
              <w:t>天线反射面生产车间</w:t>
            </w:r>
          </w:p>
        </w:tc>
        <w:tc>
          <w:tcPr>
            <w:tcW w:w="2869" w:type="dxa"/>
            <w:vMerge w:val="restart"/>
            <w:vAlign w:val="center"/>
          </w:tcPr>
          <w:p>
            <w:pPr>
              <w:adjustRightInd w:val="0"/>
              <w:jc w:val="left"/>
              <w:textAlignment w:val="baseline"/>
              <w:rPr>
                <w:rFonts w:ascii="宋体" w:hAnsi="Courier New"/>
              </w:rPr>
            </w:pPr>
            <w:r>
              <w:rPr>
                <w:rFonts w:hint="eastAsia" w:ascii="宋体" w:hAnsi="Courier New" w:cs="宋体"/>
              </w:rPr>
              <w:t>与生产规模相适应的厂房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682" w:type="dxa"/>
            <w:vMerge w:val="continue"/>
            <w:vAlign w:val="center"/>
          </w:tcPr>
          <w:p>
            <w:pPr>
              <w:adjustRightInd w:val="0"/>
              <w:jc w:val="center"/>
              <w:textAlignment w:val="baseline"/>
              <w:rPr>
                <w:rFonts w:ascii="宋体"/>
              </w:rPr>
            </w:pPr>
          </w:p>
        </w:tc>
        <w:tc>
          <w:tcPr>
            <w:tcW w:w="1181" w:type="dxa"/>
            <w:vMerge w:val="continue"/>
            <w:vAlign w:val="center"/>
          </w:tcPr>
          <w:p>
            <w:pPr>
              <w:adjustRightInd w:val="0"/>
              <w:textAlignment w:val="baseline"/>
              <w:rPr>
                <w:rFonts w:ascii="宋体"/>
              </w:rPr>
            </w:pPr>
          </w:p>
        </w:tc>
        <w:tc>
          <w:tcPr>
            <w:tcW w:w="1747" w:type="dxa"/>
            <w:vAlign w:val="center"/>
          </w:tcPr>
          <w:p>
            <w:pPr>
              <w:adjustRightInd w:val="0"/>
              <w:textAlignment w:val="baseline"/>
              <w:rPr>
                <w:rFonts w:ascii="宋体"/>
              </w:rPr>
            </w:pPr>
            <w:r>
              <w:rPr>
                <w:rFonts w:ascii="宋体" w:hAnsi="宋体" w:cs="宋体"/>
              </w:rPr>
              <w:t>Ku</w:t>
            </w:r>
            <w:r>
              <w:rPr>
                <w:rFonts w:hint="eastAsia" w:ascii="宋体" w:hAnsi="宋体" w:cs="宋体"/>
              </w:rPr>
              <w:t>频段天线</w:t>
            </w:r>
          </w:p>
        </w:tc>
        <w:tc>
          <w:tcPr>
            <w:tcW w:w="2807" w:type="dxa"/>
            <w:vMerge w:val="continue"/>
            <w:vAlign w:val="center"/>
          </w:tcPr>
          <w:p>
            <w:pPr>
              <w:adjustRightInd w:val="0"/>
              <w:textAlignment w:val="baseline"/>
              <w:rPr>
                <w:rFonts w:ascii="宋体" w:hAnsi="Courier New"/>
              </w:rPr>
            </w:pPr>
          </w:p>
        </w:tc>
        <w:tc>
          <w:tcPr>
            <w:tcW w:w="2869" w:type="dxa"/>
            <w:vMerge w:val="continue"/>
            <w:vAlign w:val="center"/>
          </w:tcPr>
          <w:p>
            <w:pPr>
              <w:adjustRightInd w:val="0"/>
              <w:textAlignment w:val="baseline"/>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682" w:type="dxa"/>
            <w:vMerge w:val="restart"/>
            <w:vAlign w:val="center"/>
          </w:tcPr>
          <w:p>
            <w:pPr>
              <w:adjustRightInd w:val="0"/>
              <w:jc w:val="center"/>
              <w:textAlignment w:val="baseline"/>
              <w:rPr>
                <w:rFonts w:ascii="宋体" w:hAnsi="Courier New" w:cs="宋体"/>
              </w:rPr>
            </w:pPr>
            <w:r>
              <w:rPr>
                <w:rFonts w:ascii="宋体" w:hAnsi="Courier New" w:cs="宋体"/>
              </w:rPr>
              <w:t>2</w:t>
            </w:r>
          </w:p>
        </w:tc>
        <w:tc>
          <w:tcPr>
            <w:tcW w:w="1181" w:type="dxa"/>
            <w:vMerge w:val="restart"/>
            <w:vAlign w:val="center"/>
          </w:tcPr>
          <w:p>
            <w:pPr>
              <w:adjustRightInd w:val="0"/>
              <w:textAlignment w:val="baseline"/>
              <w:rPr>
                <w:rFonts w:ascii="宋体" w:hAnsi="Courier New"/>
              </w:rPr>
            </w:pPr>
            <w:r>
              <w:rPr>
                <w:rFonts w:hint="eastAsia" w:ascii="宋体" w:hAnsi="宋体" w:cs="宋体"/>
              </w:rPr>
              <w:t>室外单元</w:t>
            </w:r>
          </w:p>
        </w:tc>
        <w:tc>
          <w:tcPr>
            <w:tcW w:w="1747" w:type="dxa"/>
            <w:vAlign w:val="center"/>
          </w:tcPr>
          <w:p>
            <w:pPr>
              <w:adjustRightInd w:val="0"/>
              <w:rPr>
                <w:rFonts w:ascii="宋体"/>
              </w:rPr>
            </w:pPr>
            <w:r>
              <w:rPr>
                <w:rFonts w:ascii="宋体" w:hAnsi="宋体" w:cs="宋体"/>
              </w:rPr>
              <w:t>C</w:t>
            </w:r>
            <w:r>
              <w:rPr>
                <w:rFonts w:hint="eastAsia" w:ascii="宋体" w:hAnsi="宋体" w:cs="宋体"/>
              </w:rPr>
              <w:t>频段室外单元</w:t>
            </w:r>
          </w:p>
        </w:tc>
        <w:tc>
          <w:tcPr>
            <w:tcW w:w="2807" w:type="dxa"/>
            <w:vMerge w:val="restart"/>
            <w:vAlign w:val="center"/>
          </w:tcPr>
          <w:p>
            <w:pPr>
              <w:numPr>
                <w:ilvl w:val="0"/>
                <w:numId w:val="1"/>
              </w:numPr>
              <w:adjustRightInd w:val="0"/>
              <w:ind w:left="0"/>
              <w:textAlignment w:val="baseline"/>
              <w:rPr>
                <w:rFonts w:ascii="宋体" w:hAnsi="Courier New"/>
              </w:rPr>
            </w:pPr>
            <w:r>
              <w:rPr>
                <w:rFonts w:ascii="宋体" w:hAnsi="Courier New" w:cs="宋体"/>
              </w:rPr>
              <w:t>1.</w:t>
            </w:r>
            <w:r>
              <w:rPr>
                <w:rFonts w:hint="eastAsia" w:ascii="宋体" w:hAnsi="Courier New" w:cs="宋体"/>
              </w:rPr>
              <w:t>贴片生产车间</w:t>
            </w:r>
          </w:p>
          <w:p>
            <w:pPr>
              <w:numPr>
                <w:ilvl w:val="0"/>
                <w:numId w:val="1"/>
              </w:numPr>
              <w:adjustRightInd w:val="0"/>
              <w:ind w:left="0"/>
              <w:textAlignment w:val="baseline"/>
              <w:rPr>
                <w:rFonts w:ascii="宋体" w:hAnsi="Courier New"/>
              </w:rPr>
            </w:pPr>
            <w:r>
              <w:rPr>
                <w:rFonts w:ascii="宋体" w:hAnsi="Courier New" w:cs="宋体"/>
              </w:rPr>
              <w:t>2.</w:t>
            </w:r>
            <w:r>
              <w:rPr>
                <w:rFonts w:hint="eastAsia" w:ascii="宋体" w:hAnsi="Courier New" w:cs="宋体"/>
              </w:rPr>
              <w:t>总装车间</w:t>
            </w:r>
          </w:p>
          <w:p>
            <w:pPr>
              <w:numPr>
                <w:ilvl w:val="0"/>
                <w:numId w:val="1"/>
              </w:numPr>
              <w:adjustRightInd w:val="0"/>
              <w:ind w:left="0"/>
              <w:textAlignment w:val="baseline"/>
              <w:rPr>
                <w:rFonts w:ascii="宋体" w:hAnsi="Courier New"/>
              </w:rPr>
            </w:pPr>
            <w:r>
              <w:rPr>
                <w:rFonts w:ascii="宋体" w:hAnsi="Courier New" w:cs="宋体"/>
              </w:rPr>
              <w:t>3.</w:t>
            </w:r>
            <w:r>
              <w:rPr>
                <w:rFonts w:hint="eastAsia" w:ascii="宋体" w:hAnsi="Courier New" w:cs="宋体"/>
              </w:rPr>
              <w:t>检验工位或检验室</w:t>
            </w:r>
          </w:p>
        </w:tc>
        <w:tc>
          <w:tcPr>
            <w:tcW w:w="2869" w:type="dxa"/>
            <w:vMerge w:val="restart"/>
            <w:vAlign w:val="center"/>
          </w:tcPr>
          <w:p>
            <w:pPr>
              <w:adjustRightInd w:val="0"/>
              <w:textAlignment w:val="baseline"/>
              <w:rPr>
                <w:rFonts w:ascii="宋体" w:hAnsi="Courier New"/>
              </w:rPr>
            </w:pPr>
            <w:r>
              <w:rPr>
                <w:rFonts w:hint="eastAsia" w:ascii="宋体" w:hAnsi="Courier New" w:cs="宋体"/>
              </w:rPr>
              <w:t>有独立的并可控温湿度条件的贴片生产车间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682" w:type="dxa"/>
            <w:vMerge w:val="continue"/>
            <w:vAlign w:val="center"/>
          </w:tcPr>
          <w:p>
            <w:pPr>
              <w:adjustRightInd w:val="0"/>
              <w:jc w:val="center"/>
              <w:textAlignment w:val="baseline"/>
              <w:rPr>
                <w:rFonts w:ascii="宋体" w:hAnsi="Courier New"/>
              </w:rPr>
            </w:pPr>
          </w:p>
        </w:tc>
        <w:tc>
          <w:tcPr>
            <w:tcW w:w="1181" w:type="dxa"/>
            <w:vMerge w:val="continue"/>
            <w:vAlign w:val="center"/>
          </w:tcPr>
          <w:p>
            <w:pPr>
              <w:adjustRightInd w:val="0"/>
              <w:textAlignment w:val="baseline"/>
              <w:rPr>
                <w:rFonts w:ascii="宋体"/>
              </w:rPr>
            </w:pPr>
          </w:p>
        </w:tc>
        <w:tc>
          <w:tcPr>
            <w:tcW w:w="1747" w:type="dxa"/>
            <w:vAlign w:val="center"/>
          </w:tcPr>
          <w:p>
            <w:pPr>
              <w:adjustRightInd w:val="0"/>
              <w:rPr>
                <w:rFonts w:ascii="宋体"/>
              </w:rPr>
            </w:pPr>
            <w:r>
              <w:rPr>
                <w:rFonts w:ascii="宋体" w:hAnsi="宋体" w:cs="宋体"/>
              </w:rPr>
              <w:t>Ku</w:t>
            </w:r>
            <w:r>
              <w:rPr>
                <w:rFonts w:hint="eastAsia" w:ascii="宋体" w:hAnsi="宋体" w:cs="宋体"/>
              </w:rPr>
              <w:t>频段室外单元</w:t>
            </w:r>
          </w:p>
        </w:tc>
        <w:tc>
          <w:tcPr>
            <w:tcW w:w="2807" w:type="dxa"/>
            <w:vMerge w:val="continue"/>
            <w:vAlign w:val="center"/>
          </w:tcPr>
          <w:p>
            <w:pPr>
              <w:numPr>
                <w:ilvl w:val="0"/>
                <w:numId w:val="1"/>
              </w:numPr>
              <w:adjustRightInd w:val="0"/>
              <w:ind w:left="0"/>
              <w:textAlignment w:val="baseline"/>
              <w:rPr>
                <w:rFonts w:ascii="宋体" w:hAnsi="Courier New"/>
              </w:rPr>
            </w:pPr>
          </w:p>
        </w:tc>
        <w:tc>
          <w:tcPr>
            <w:tcW w:w="2869" w:type="dxa"/>
            <w:vMerge w:val="continue"/>
            <w:vAlign w:val="center"/>
          </w:tcPr>
          <w:p>
            <w:pPr>
              <w:adjustRightInd w:val="0"/>
              <w:textAlignment w:val="baseline"/>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454" w:hRule="exact"/>
          <w:jc w:val="center"/>
        </w:trPr>
        <w:tc>
          <w:tcPr>
            <w:tcW w:w="682" w:type="dxa"/>
            <w:vMerge w:val="restart"/>
            <w:vAlign w:val="center"/>
          </w:tcPr>
          <w:p>
            <w:pPr>
              <w:adjustRightInd w:val="0"/>
              <w:jc w:val="center"/>
              <w:textAlignment w:val="baseline"/>
              <w:rPr>
                <w:rFonts w:ascii="宋体" w:hAnsi="Courier New" w:cs="宋体"/>
              </w:rPr>
            </w:pPr>
            <w:r>
              <w:rPr>
                <w:rFonts w:ascii="宋体" w:hAnsi="Courier New" w:cs="宋体"/>
              </w:rPr>
              <w:t>3</w:t>
            </w:r>
          </w:p>
        </w:tc>
        <w:tc>
          <w:tcPr>
            <w:tcW w:w="1181" w:type="dxa"/>
            <w:vMerge w:val="restart"/>
            <w:vAlign w:val="center"/>
          </w:tcPr>
          <w:p>
            <w:pPr>
              <w:adjustRightInd w:val="0"/>
              <w:textAlignment w:val="baseline"/>
              <w:rPr>
                <w:rFonts w:ascii="宋体" w:hAnsi="Courier New"/>
              </w:rPr>
            </w:pPr>
            <w:r>
              <w:rPr>
                <w:rFonts w:hint="eastAsia" w:ascii="宋体" w:hAnsi="宋体" w:cs="宋体"/>
              </w:rPr>
              <w:t>卫星数字电视接收机</w:t>
            </w:r>
          </w:p>
        </w:tc>
        <w:tc>
          <w:tcPr>
            <w:tcW w:w="1747" w:type="dxa"/>
            <w:vAlign w:val="center"/>
          </w:tcPr>
          <w:p>
            <w:pPr>
              <w:adjustRightInd w:val="0"/>
              <w:textAlignment w:val="baseline"/>
              <w:rPr>
                <w:rFonts w:ascii="宋体" w:hAnsi="Courier New"/>
              </w:rPr>
            </w:pPr>
            <w:r>
              <w:rPr>
                <w:rFonts w:hint="eastAsia" w:ascii="宋体" w:hAnsi="宋体" w:cs="宋体"/>
                <w:kern w:val="0"/>
              </w:rPr>
              <w:t>普通型</w:t>
            </w:r>
            <w:r>
              <w:rPr>
                <w:rFonts w:hint="eastAsia" w:ascii="宋体" w:hAnsi="宋体" w:cs="宋体"/>
              </w:rPr>
              <w:t>接收机</w:t>
            </w:r>
          </w:p>
        </w:tc>
        <w:tc>
          <w:tcPr>
            <w:tcW w:w="2807" w:type="dxa"/>
            <w:vMerge w:val="restart"/>
            <w:vAlign w:val="center"/>
          </w:tcPr>
          <w:p>
            <w:pPr>
              <w:numPr>
                <w:ilvl w:val="0"/>
                <w:numId w:val="2"/>
              </w:numPr>
              <w:adjustRightInd w:val="0"/>
              <w:ind w:left="0"/>
              <w:textAlignment w:val="baseline"/>
              <w:rPr>
                <w:rFonts w:ascii="宋体" w:hAnsi="Courier New"/>
              </w:rPr>
            </w:pPr>
            <w:r>
              <w:rPr>
                <w:rFonts w:ascii="宋体" w:hAnsi="Courier New" w:cs="宋体"/>
              </w:rPr>
              <w:t>1.</w:t>
            </w:r>
            <w:r>
              <w:rPr>
                <w:rFonts w:hint="eastAsia" w:ascii="宋体" w:hAnsi="Courier New" w:cs="宋体"/>
              </w:rPr>
              <w:t>贴片生产车间</w:t>
            </w:r>
          </w:p>
          <w:p>
            <w:pPr>
              <w:numPr>
                <w:ilvl w:val="0"/>
                <w:numId w:val="2"/>
              </w:numPr>
              <w:adjustRightInd w:val="0"/>
              <w:ind w:left="0"/>
              <w:textAlignment w:val="baseline"/>
              <w:rPr>
                <w:rFonts w:ascii="宋体" w:hAnsi="Courier New"/>
              </w:rPr>
            </w:pPr>
            <w:r>
              <w:rPr>
                <w:rFonts w:ascii="宋体" w:hAnsi="Courier New" w:cs="宋体"/>
              </w:rPr>
              <w:t>2.</w:t>
            </w:r>
            <w:r>
              <w:rPr>
                <w:rFonts w:hint="eastAsia" w:ascii="宋体" w:hAnsi="Courier New" w:cs="宋体"/>
              </w:rPr>
              <w:t>插件及总装车间</w:t>
            </w:r>
          </w:p>
          <w:p>
            <w:pPr>
              <w:numPr>
                <w:ilvl w:val="0"/>
                <w:numId w:val="2"/>
              </w:numPr>
              <w:adjustRightInd w:val="0"/>
              <w:ind w:left="0"/>
              <w:textAlignment w:val="baseline"/>
              <w:rPr>
                <w:rFonts w:ascii="宋体" w:hAnsi="Courier New"/>
              </w:rPr>
            </w:pPr>
            <w:r>
              <w:rPr>
                <w:rFonts w:ascii="宋体" w:hAnsi="Courier New" w:cs="宋体"/>
              </w:rPr>
              <w:t>3.</w:t>
            </w:r>
            <w:r>
              <w:rPr>
                <w:rFonts w:hint="eastAsia" w:ascii="宋体" w:hAnsi="Courier New" w:cs="宋体"/>
              </w:rPr>
              <w:t>检验工位或检验室</w:t>
            </w:r>
          </w:p>
        </w:tc>
        <w:tc>
          <w:tcPr>
            <w:tcW w:w="2869" w:type="dxa"/>
            <w:vMerge w:val="restart"/>
            <w:vAlign w:val="center"/>
          </w:tcPr>
          <w:p>
            <w:pPr>
              <w:adjustRightInd w:val="0"/>
              <w:textAlignment w:val="baseline"/>
              <w:rPr>
                <w:rFonts w:ascii="宋体" w:hAnsi="Courier New"/>
              </w:rPr>
            </w:pPr>
            <w:r>
              <w:rPr>
                <w:rFonts w:hint="eastAsia" w:ascii="宋体" w:hAnsi="Courier New" w:cs="宋体"/>
              </w:rPr>
              <w:t>有独立的并可控温湿度条件的贴片生产车间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682" w:type="dxa"/>
            <w:vMerge w:val="continue"/>
          </w:tcPr>
          <w:p>
            <w:pPr>
              <w:adjustRightInd w:val="0"/>
              <w:textAlignment w:val="baseline"/>
              <w:rPr>
                <w:rFonts w:ascii="宋体" w:hAnsi="Courier New"/>
              </w:rPr>
            </w:pPr>
          </w:p>
        </w:tc>
        <w:tc>
          <w:tcPr>
            <w:tcW w:w="1181" w:type="dxa"/>
            <w:vMerge w:val="continue"/>
            <w:vAlign w:val="center"/>
          </w:tcPr>
          <w:p>
            <w:pPr>
              <w:adjustRightInd w:val="0"/>
              <w:textAlignment w:val="baseline"/>
              <w:rPr>
                <w:rFonts w:ascii="宋体"/>
              </w:rPr>
            </w:pPr>
          </w:p>
        </w:tc>
        <w:tc>
          <w:tcPr>
            <w:tcW w:w="1747" w:type="dxa"/>
            <w:vAlign w:val="center"/>
          </w:tcPr>
          <w:p>
            <w:pPr>
              <w:adjustRightInd w:val="0"/>
              <w:textAlignment w:val="baseline"/>
              <w:rPr>
                <w:rFonts w:ascii="宋体" w:hAnsi="Courier New"/>
              </w:rPr>
            </w:pPr>
            <w:r>
              <w:rPr>
                <w:rFonts w:hint="eastAsia" w:ascii="宋体" w:hAnsi="宋体" w:cs="宋体"/>
                <w:kern w:val="0"/>
              </w:rPr>
              <w:t>专业型</w:t>
            </w:r>
            <w:r>
              <w:rPr>
                <w:rFonts w:hint="eastAsia" w:ascii="宋体" w:hAnsi="宋体" w:cs="宋体"/>
              </w:rPr>
              <w:t>接收机</w:t>
            </w:r>
          </w:p>
        </w:tc>
        <w:tc>
          <w:tcPr>
            <w:tcW w:w="2807" w:type="dxa"/>
            <w:vMerge w:val="continue"/>
          </w:tcPr>
          <w:p>
            <w:pPr>
              <w:numPr>
                <w:ilvl w:val="0"/>
                <w:numId w:val="2"/>
              </w:numPr>
              <w:adjustRightInd w:val="0"/>
              <w:ind w:left="0"/>
              <w:textAlignment w:val="baseline"/>
              <w:rPr>
                <w:rFonts w:ascii="宋体" w:hAnsi="Courier New"/>
              </w:rPr>
            </w:pPr>
          </w:p>
        </w:tc>
        <w:tc>
          <w:tcPr>
            <w:tcW w:w="2869" w:type="dxa"/>
            <w:vMerge w:val="continue"/>
          </w:tcPr>
          <w:p>
            <w:pPr>
              <w:adjustRightInd w:val="0"/>
              <w:textAlignment w:val="baseline"/>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exact"/>
          <w:jc w:val="center"/>
        </w:trPr>
        <w:tc>
          <w:tcPr>
            <w:tcW w:w="682" w:type="dxa"/>
            <w:vMerge w:val="continue"/>
          </w:tcPr>
          <w:p>
            <w:pPr>
              <w:adjustRightInd w:val="0"/>
              <w:textAlignment w:val="baseline"/>
              <w:rPr>
                <w:rFonts w:ascii="宋体" w:hAnsi="Courier New"/>
              </w:rPr>
            </w:pPr>
          </w:p>
        </w:tc>
        <w:tc>
          <w:tcPr>
            <w:tcW w:w="1181" w:type="dxa"/>
            <w:vMerge w:val="continue"/>
            <w:vAlign w:val="center"/>
          </w:tcPr>
          <w:p>
            <w:pPr>
              <w:adjustRightInd w:val="0"/>
              <w:textAlignment w:val="baseline"/>
              <w:rPr>
                <w:rFonts w:ascii="宋体"/>
              </w:rPr>
            </w:pPr>
          </w:p>
        </w:tc>
        <w:tc>
          <w:tcPr>
            <w:tcW w:w="1747" w:type="dxa"/>
            <w:vAlign w:val="center"/>
          </w:tcPr>
          <w:p>
            <w:pPr>
              <w:adjustRightInd w:val="0"/>
              <w:textAlignment w:val="baseline"/>
              <w:rPr>
                <w:rFonts w:ascii="宋体" w:hAnsi="Courier New"/>
              </w:rPr>
            </w:pPr>
            <w:r>
              <w:rPr>
                <w:rFonts w:hint="eastAsia" w:ascii="宋体" w:hAnsi="宋体" w:cs="宋体"/>
                <w:kern w:val="0"/>
              </w:rPr>
              <w:t>工程型</w:t>
            </w:r>
            <w:r>
              <w:rPr>
                <w:rFonts w:hint="eastAsia" w:ascii="宋体" w:hAnsi="宋体" w:cs="宋体"/>
              </w:rPr>
              <w:t>接收机</w:t>
            </w:r>
          </w:p>
        </w:tc>
        <w:tc>
          <w:tcPr>
            <w:tcW w:w="2807" w:type="dxa"/>
            <w:vMerge w:val="continue"/>
          </w:tcPr>
          <w:p>
            <w:pPr>
              <w:numPr>
                <w:ilvl w:val="0"/>
                <w:numId w:val="2"/>
              </w:numPr>
              <w:adjustRightInd w:val="0"/>
              <w:ind w:left="0"/>
              <w:textAlignment w:val="baseline"/>
              <w:rPr>
                <w:rFonts w:ascii="宋体" w:hAnsi="Courier New"/>
              </w:rPr>
            </w:pPr>
          </w:p>
        </w:tc>
        <w:tc>
          <w:tcPr>
            <w:tcW w:w="2869" w:type="dxa"/>
            <w:vMerge w:val="continue"/>
          </w:tcPr>
          <w:p>
            <w:pPr>
              <w:adjustRightInd w:val="0"/>
              <w:textAlignment w:val="baseline"/>
              <w:rPr>
                <w:rFonts w:ascii="宋体" w:hAnsi="Courier New"/>
              </w:rPr>
            </w:pPr>
          </w:p>
        </w:tc>
      </w:tr>
    </w:tbl>
    <w:p>
      <w:pPr>
        <w:spacing w:line="360" w:lineRule="auto"/>
        <w:jc w:val="center"/>
        <w:rPr>
          <w:rFonts w:ascii="宋体"/>
          <w:b/>
          <w:bCs/>
        </w:rPr>
      </w:pPr>
      <w:r>
        <w:rPr>
          <w:rFonts w:hint="eastAsia" w:ascii="宋体" w:hAnsi="宋体" w:cs="宋体"/>
          <w:b/>
          <w:bCs/>
        </w:rPr>
        <w:t>表</w:t>
      </w:r>
      <w:r>
        <w:rPr>
          <w:rFonts w:ascii="宋体" w:hAnsi="宋体" w:cs="宋体"/>
          <w:b/>
          <w:bCs/>
        </w:rPr>
        <w:t xml:space="preserve">3-2  </w:t>
      </w:r>
      <w:r>
        <w:rPr>
          <w:rFonts w:hint="eastAsia" w:ascii="宋体" w:hAnsi="宋体" w:cs="宋体"/>
          <w:b/>
          <w:bCs/>
        </w:rPr>
        <w:t>企业生产卫星电视广播地面接收设备卫星专用产品应具备的生产设备</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0"/>
        <w:gridCol w:w="1381"/>
        <w:gridCol w:w="2085"/>
        <w:gridCol w:w="3000"/>
        <w:gridCol w:w="213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blHeader/>
          <w:jc w:val="center"/>
        </w:trPr>
        <w:tc>
          <w:tcPr>
            <w:tcW w:w="690" w:type="dxa"/>
            <w:vAlign w:val="center"/>
          </w:tcPr>
          <w:p>
            <w:pPr>
              <w:adjustRightInd w:val="0"/>
              <w:jc w:val="center"/>
              <w:textAlignment w:val="baseline"/>
              <w:rPr>
                <w:rFonts w:ascii="宋体" w:hAnsi="Courier New"/>
                <w:b/>
                <w:bCs/>
              </w:rPr>
            </w:pPr>
            <w:r>
              <w:rPr>
                <w:rFonts w:hint="eastAsia" w:ascii="宋体" w:hAnsi="Courier New" w:cs="宋体"/>
                <w:b/>
                <w:bCs/>
              </w:rPr>
              <w:t>序号</w:t>
            </w:r>
          </w:p>
        </w:tc>
        <w:tc>
          <w:tcPr>
            <w:tcW w:w="1381" w:type="dxa"/>
            <w:vAlign w:val="center"/>
          </w:tcPr>
          <w:p>
            <w:pPr>
              <w:adjustRightInd w:val="0"/>
              <w:jc w:val="center"/>
              <w:textAlignment w:val="baseline"/>
              <w:rPr>
                <w:rFonts w:ascii="宋体" w:hAnsi="Courier New"/>
                <w:b/>
                <w:bCs/>
              </w:rPr>
            </w:pPr>
            <w:r>
              <w:rPr>
                <w:rFonts w:hint="eastAsia" w:ascii="宋体" w:hAnsi="Courier New" w:cs="宋体"/>
                <w:b/>
                <w:bCs/>
              </w:rPr>
              <w:t>产品单元</w:t>
            </w:r>
          </w:p>
        </w:tc>
        <w:tc>
          <w:tcPr>
            <w:tcW w:w="2085" w:type="dxa"/>
            <w:vAlign w:val="center"/>
          </w:tcPr>
          <w:p>
            <w:pPr>
              <w:adjustRightInd w:val="0"/>
              <w:jc w:val="center"/>
              <w:textAlignment w:val="baseline"/>
              <w:rPr>
                <w:rFonts w:ascii="宋体" w:hAnsi="Courier New"/>
                <w:b/>
                <w:bCs/>
              </w:rPr>
            </w:pPr>
            <w:r>
              <w:rPr>
                <w:rFonts w:hint="eastAsia" w:ascii="宋体" w:hAnsi="Courier New" w:cs="宋体"/>
                <w:b/>
                <w:bCs/>
              </w:rPr>
              <w:t>产品品种</w:t>
            </w:r>
          </w:p>
        </w:tc>
        <w:tc>
          <w:tcPr>
            <w:tcW w:w="3000" w:type="dxa"/>
            <w:vAlign w:val="center"/>
          </w:tcPr>
          <w:p>
            <w:pPr>
              <w:adjustRightInd w:val="0"/>
              <w:jc w:val="center"/>
              <w:textAlignment w:val="baseline"/>
              <w:rPr>
                <w:rFonts w:ascii="宋体" w:hAnsi="Courier New"/>
                <w:b/>
                <w:bCs/>
              </w:rPr>
            </w:pPr>
            <w:r>
              <w:rPr>
                <w:rFonts w:hint="eastAsia" w:ascii="宋体" w:hAnsi="宋体" w:cs="宋体"/>
                <w:b/>
                <w:bCs/>
              </w:rPr>
              <w:t>设备名称</w:t>
            </w:r>
          </w:p>
        </w:tc>
        <w:tc>
          <w:tcPr>
            <w:tcW w:w="2130" w:type="dxa"/>
            <w:vAlign w:val="center"/>
          </w:tcPr>
          <w:p>
            <w:pPr>
              <w:adjustRightInd w:val="0"/>
              <w:jc w:val="center"/>
              <w:textAlignment w:val="baseline"/>
              <w:rPr>
                <w:rFonts w:ascii="宋体" w:hAnsi="Courier New"/>
                <w:b/>
                <w:bCs/>
              </w:rPr>
            </w:pPr>
            <w:r>
              <w:rPr>
                <w:rFonts w:hint="eastAsia" w:ascii="宋体" w:hAnsi="宋体" w:cs="宋体"/>
                <w:b/>
                <w:bCs/>
              </w:rPr>
              <w:t>设备要求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690" w:type="dxa"/>
            <w:vMerge w:val="restart"/>
            <w:vAlign w:val="center"/>
          </w:tcPr>
          <w:p>
            <w:pPr>
              <w:adjustRightInd w:val="0"/>
              <w:jc w:val="center"/>
              <w:textAlignment w:val="baseline"/>
              <w:rPr>
                <w:rFonts w:ascii="宋体"/>
              </w:rPr>
            </w:pPr>
            <w:r>
              <w:rPr>
                <w:rFonts w:ascii="宋体" w:cs="宋体"/>
              </w:rPr>
              <w:t>1</w:t>
            </w:r>
          </w:p>
        </w:tc>
        <w:tc>
          <w:tcPr>
            <w:tcW w:w="1381" w:type="dxa"/>
            <w:vMerge w:val="restart"/>
            <w:vAlign w:val="center"/>
          </w:tcPr>
          <w:p>
            <w:pPr>
              <w:adjustRightInd w:val="0"/>
              <w:jc w:val="center"/>
              <w:textAlignment w:val="baseline"/>
              <w:rPr>
                <w:rFonts w:hint="eastAsia" w:ascii="宋体" w:hAnsi="宋体" w:cs="宋体"/>
              </w:rPr>
            </w:pPr>
            <w:r>
              <w:rPr>
                <w:rFonts w:hint="eastAsia" w:ascii="宋体" w:hAnsi="宋体" w:cs="宋体"/>
              </w:rPr>
              <w:t>卫星电视</w:t>
            </w:r>
          </w:p>
          <w:p>
            <w:pPr>
              <w:adjustRightInd w:val="0"/>
              <w:jc w:val="center"/>
              <w:textAlignment w:val="baseline"/>
              <w:rPr>
                <w:rFonts w:ascii="宋体"/>
              </w:rPr>
            </w:pPr>
            <w:r>
              <w:rPr>
                <w:rFonts w:hint="eastAsia" w:ascii="宋体" w:hAnsi="宋体" w:cs="宋体"/>
              </w:rPr>
              <w:t>接收天线</w:t>
            </w:r>
          </w:p>
        </w:tc>
        <w:tc>
          <w:tcPr>
            <w:tcW w:w="2085" w:type="dxa"/>
            <w:vAlign w:val="center"/>
          </w:tcPr>
          <w:p>
            <w:pPr>
              <w:adjustRightInd w:val="0"/>
              <w:textAlignment w:val="baseline"/>
              <w:rPr>
                <w:rFonts w:ascii="宋体"/>
              </w:rPr>
            </w:pPr>
            <w:r>
              <w:rPr>
                <w:rFonts w:ascii="宋体" w:hAnsi="宋体" w:cs="宋体"/>
              </w:rPr>
              <w:t>C</w:t>
            </w:r>
            <w:r>
              <w:rPr>
                <w:rFonts w:hint="eastAsia" w:ascii="宋体" w:hAnsi="宋体" w:cs="宋体"/>
              </w:rPr>
              <w:t>频段天线</w:t>
            </w:r>
          </w:p>
        </w:tc>
        <w:tc>
          <w:tcPr>
            <w:tcW w:w="3000" w:type="dxa"/>
            <w:vMerge w:val="restart"/>
            <w:vAlign w:val="center"/>
          </w:tcPr>
          <w:p>
            <w:pPr>
              <w:rPr>
                <w:rFonts w:ascii="宋体"/>
              </w:rPr>
            </w:pPr>
            <w:r>
              <w:rPr>
                <w:rFonts w:ascii="宋体" w:hAnsi="Courier New" w:cs="宋体"/>
              </w:rPr>
              <w:t>1.</w:t>
            </w:r>
            <w:r>
              <w:rPr>
                <w:rFonts w:hint="eastAsia" w:ascii="宋体" w:hAnsi="宋体" w:cs="宋体"/>
              </w:rPr>
              <w:t>天线面成型设备及模具</w:t>
            </w:r>
          </w:p>
          <w:p>
            <w:pPr>
              <w:rPr>
                <w:rFonts w:ascii="宋体"/>
              </w:rPr>
            </w:pPr>
            <w:r>
              <w:rPr>
                <w:rFonts w:ascii="宋体" w:hAnsi="Courier New" w:cs="宋体"/>
              </w:rPr>
              <w:t>2.</w:t>
            </w:r>
            <w:r>
              <w:rPr>
                <w:rFonts w:hint="eastAsia" w:ascii="宋体" w:hAnsi="Courier New" w:cs="宋体"/>
              </w:rPr>
              <w:t>蒙皮拉伸设备（适用于大口径天线）</w:t>
            </w:r>
          </w:p>
        </w:tc>
        <w:tc>
          <w:tcPr>
            <w:tcW w:w="2130" w:type="dxa"/>
            <w:vMerge w:val="restart"/>
            <w:vAlign w:val="center"/>
          </w:tcPr>
          <w:p>
            <w:pPr>
              <w:jc w:val="left"/>
              <w:rPr>
                <w:rFonts w:ascii="宋体"/>
              </w:rPr>
            </w:pPr>
            <w:r>
              <w:rPr>
                <w:rFonts w:hint="eastAsia" w:ascii="宋体" w:hAnsi="Courier New" w:cs="宋体"/>
                <w:szCs w:val="20"/>
              </w:rPr>
              <w:t>与生产产品相适应</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690" w:type="dxa"/>
            <w:vMerge w:val="continue"/>
            <w:vAlign w:val="center"/>
          </w:tcPr>
          <w:p>
            <w:pPr>
              <w:adjustRightInd w:val="0"/>
              <w:jc w:val="center"/>
              <w:textAlignment w:val="baseline"/>
              <w:rPr>
                <w:rFonts w:ascii="宋体"/>
              </w:rPr>
            </w:pPr>
          </w:p>
        </w:tc>
        <w:tc>
          <w:tcPr>
            <w:tcW w:w="1381" w:type="dxa"/>
            <w:vMerge w:val="continue"/>
            <w:vAlign w:val="center"/>
          </w:tcPr>
          <w:p>
            <w:pPr>
              <w:adjustRightInd w:val="0"/>
              <w:jc w:val="center"/>
              <w:textAlignment w:val="baseline"/>
              <w:rPr>
                <w:rFonts w:ascii="宋体"/>
              </w:rPr>
            </w:pPr>
          </w:p>
        </w:tc>
        <w:tc>
          <w:tcPr>
            <w:tcW w:w="2085" w:type="dxa"/>
            <w:vAlign w:val="center"/>
          </w:tcPr>
          <w:p>
            <w:pPr>
              <w:adjustRightInd w:val="0"/>
              <w:textAlignment w:val="baseline"/>
              <w:rPr>
                <w:rFonts w:ascii="宋体"/>
              </w:rPr>
            </w:pPr>
            <w:r>
              <w:rPr>
                <w:rFonts w:ascii="宋体" w:hAnsi="宋体" w:cs="宋体"/>
              </w:rPr>
              <w:t>Ku</w:t>
            </w:r>
            <w:r>
              <w:rPr>
                <w:rFonts w:hint="eastAsia" w:ascii="宋体" w:hAnsi="宋体" w:cs="宋体"/>
              </w:rPr>
              <w:t>频段天线</w:t>
            </w:r>
          </w:p>
        </w:tc>
        <w:tc>
          <w:tcPr>
            <w:tcW w:w="3000" w:type="dxa"/>
            <w:vMerge w:val="continue"/>
            <w:vAlign w:val="center"/>
          </w:tcPr>
          <w:p>
            <w:pPr>
              <w:adjustRightInd w:val="0"/>
              <w:textAlignment w:val="baseline"/>
              <w:rPr>
                <w:rFonts w:ascii="宋体" w:hAnsi="Courier New"/>
              </w:rPr>
            </w:pPr>
          </w:p>
        </w:tc>
        <w:tc>
          <w:tcPr>
            <w:tcW w:w="2130" w:type="dxa"/>
            <w:vMerge w:val="continue"/>
            <w:vAlign w:val="center"/>
          </w:tcPr>
          <w:p>
            <w:pPr>
              <w:adjustRightInd w:val="0"/>
              <w:textAlignment w:val="baseline"/>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690" w:type="dxa"/>
            <w:vMerge w:val="restart"/>
            <w:vAlign w:val="center"/>
          </w:tcPr>
          <w:p>
            <w:pPr>
              <w:adjustRightInd w:val="0"/>
              <w:jc w:val="center"/>
              <w:textAlignment w:val="baseline"/>
              <w:rPr>
                <w:rFonts w:ascii="宋体" w:hAnsi="Courier New"/>
              </w:rPr>
            </w:pPr>
            <w:r>
              <w:rPr>
                <w:rFonts w:ascii="宋体" w:hAnsi="Courier New" w:cs="宋体"/>
              </w:rPr>
              <w:t>2</w:t>
            </w:r>
          </w:p>
        </w:tc>
        <w:tc>
          <w:tcPr>
            <w:tcW w:w="1381" w:type="dxa"/>
            <w:vMerge w:val="restart"/>
            <w:vAlign w:val="center"/>
          </w:tcPr>
          <w:p>
            <w:pPr>
              <w:adjustRightInd w:val="0"/>
              <w:jc w:val="center"/>
              <w:textAlignment w:val="baseline"/>
              <w:rPr>
                <w:rFonts w:ascii="宋体" w:hAnsi="Courier New"/>
              </w:rPr>
            </w:pPr>
            <w:r>
              <w:rPr>
                <w:rFonts w:hint="eastAsia" w:ascii="宋体" w:hAnsi="宋体" w:cs="宋体"/>
              </w:rPr>
              <w:t>室外单元</w:t>
            </w:r>
          </w:p>
        </w:tc>
        <w:tc>
          <w:tcPr>
            <w:tcW w:w="2085" w:type="dxa"/>
            <w:vAlign w:val="center"/>
          </w:tcPr>
          <w:p>
            <w:pPr>
              <w:adjustRightInd w:val="0"/>
              <w:rPr>
                <w:rFonts w:ascii="宋体"/>
              </w:rPr>
            </w:pPr>
            <w:r>
              <w:rPr>
                <w:rFonts w:ascii="宋体" w:hAnsi="宋体" w:cs="宋体"/>
              </w:rPr>
              <w:t>C</w:t>
            </w:r>
            <w:r>
              <w:rPr>
                <w:rFonts w:hint="eastAsia" w:ascii="宋体" w:hAnsi="宋体" w:cs="宋体"/>
              </w:rPr>
              <w:t>频段室外单元</w:t>
            </w:r>
          </w:p>
        </w:tc>
        <w:tc>
          <w:tcPr>
            <w:tcW w:w="3000" w:type="dxa"/>
            <w:vMerge w:val="restart"/>
            <w:vAlign w:val="center"/>
          </w:tcPr>
          <w:p>
            <w:pPr>
              <w:rPr>
                <w:rFonts w:ascii="宋体"/>
              </w:rPr>
            </w:pPr>
            <w:r>
              <w:rPr>
                <w:rFonts w:ascii="宋体" w:hAnsi="宋体" w:cs="宋体"/>
              </w:rPr>
              <w:t>1.</w:t>
            </w:r>
            <w:r>
              <w:rPr>
                <w:rFonts w:hint="eastAsia" w:ascii="宋体" w:hAnsi="宋体" w:cs="宋体"/>
              </w:rPr>
              <w:t>锡膏印刷机、贴片机、回流焊设备</w:t>
            </w:r>
          </w:p>
          <w:p>
            <w:pPr>
              <w:numPr>
                <w:ilvl w:val="0"/>
                <w:numId w:val="1"/>
              </w:numPr>
              <w:adjustRightInd w:val="0"/>
              <w:ind w:left="0"/>
              <w:textAlignment w:val="baseline"/>
              <w:rPr>
                <w:rFonts w:ascii="宋体" w:hAnsi="Courier New"/>
              </w:rPr>
            </w:pPr>
            <w:r>
              <w:rPr>
                <w:rFonts w:ascii="宋体" w:hAnsi="宋体" w:cs="宋体"/>
              </w:rPr>
              <w:t>2</w:t>
            </w:r>
            <w:r>
              <w:rPr>
                <w:rFonts w:ascii="宋体" w:cs="宋体"/>
              </w:rPr>
              <w:t>.</w:t>
            </w:r>
            <w:r>
              <w:rPr>
                <w:rFonts w:hint="eastAsia" w:ascii="宋体" w:hAnsi="宋体" w:cs="宋体"/>
              </w:rPr>
              <w:t>总装生产线</w:t>
            </w:r>
          </w:p>
        </w:tc>
        <w:tc>
          <w:tcPr>
            <w:tcW w:w="2130" w:type="dxa"/>
            <w:vMerge w:val="restart"/>
            <w:vAlign w:val="center"/>
          </w:tcPr>
          <w:p>
            <w:pPr>
              <w:jc w:val="center"/>
              <w:rPr>
                <w:rFonts w:ascii="宋体" w:hAnsi="宋体"/>
                <w:kern w:val="0"/>
              </w:rPr>
            </w:pPr>
            <w:r>
              <w:rPr>
                <w:rFonts w:hint="eastAsia" w:ascii="宋体" w:hAnsi="宋体"/>
                <w:kern w:val="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690" w:type="dxa"/>
            <w:vMerge w:val="continue"/>
            <w:vAlign w:val="center"/>
          </w:tcPr>
          <w:p>
            <w:pPr>
              <w:adjustRightInd w:val="0"/>
              <w:jc w:val="center"/>
              <w:textAlignment w:val="baseline"/>
              <w:rPr>
                <w:rFonts w:ascii="宋体" w:hAnsi="Courier New"/>
              </w:rPr>
            </w:pPr>
          </w:p>
        </w:tc>
        <w:tc>
          <w:tcPr>
            <w:tcW w:w="1381" w:type="dxa"/>
            <w:vMerge w:val="continue"/>
            <w:vAlign w:val="center"/>
          </w:tcPr>
          <w:p>
            <w:pPr>
              <w:adjustRightInd w:val="0"/>
              <w:jc w:val="center"/>
              <w:textAlignment w:val="baseline"/>
              <w:rPr>
                <w:rFonts w:ascii="宋体"/>
              </w:rPr>
            </w:pPr>
          </w:p>
        </w:tc>
        <w:tc>
          <w:tcPr>
            <w:tcW w:w="2085" w:type="dxa"/>
            <w:vAlign w:val="center"/>
          </w:tcPr>
          <w:p>
            <w:pPr>
              <w:adjustRightInd w:val="0"/>
              <w:rPr>
                <w:rFonts w:ascii="宋体"/>
              </w:rPr>
            </w:pPr>
            <w:r>
              <w:rPr>
                <w:rFonts w:ascii="宋体" w:hAnsi="宋体" w:cs="宋体"/>
              </w:rPr>
              <w:t>Ku</w:t>
            </w:r>
            <w:r>
              <w:rPr>
                <w:rFonts w:hint="eastAsia" w:ascii="宋体" w:hAnsi="宋体" w:cs="宋体"/>
              </w:rPr>
              <w:t>频段室外单元</w:t>
            </w:r>
          </w:p>
        </w:tc>
        <w:tc>
          <w:tcPr>
            <w:tcW w:w="3000" w:type="dxa"/>
            <w:vMerge w:val="continue"/>
            <w:vAlign w:val="center"/>
          </w:tcPr>
          <w:p>
            <w:pPr>
              <w:numPr>
                <w:ilvl w:val="0"/>
                <w:numId w:val="1"/>
              </w:numPr>
              <w:adjustRightInd w:val="0"/>
              <w:ind w:left="0"/>
              <w:textAlignment w:val="baseline"/>
              <w:rPr>
                <w:rFonts w:ascii="宋体" w:hAnsi="Courier New"/>
              </w:rPr>
            </w:pPr>
          </w:p>
        </w:tc>
        <w:tc>
          <w:tcPr>
            <w:tcW w:w="2130" w:type="dxa"/>
            <w:vMerge w:val="continue"/>
            <w:vAlign w:val="center"/>
          </w:tcPr>
          <w:p>
            <w:pPr>
              <w:adjustRightInd w:val="0"/>
              <w:textAlignment w:val="baseline"/>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567" w:hRule="exact"/>
          <w:jc w:val="center"/>
        </w:trPr>
        <w:tc>
          <w:tcPr>
            <w:tcW w:w="690" w:type="dxa"/>
            <w:vMerge w:val="restart"/>
            <w:vAlign w:val="center"/>
          </w:tcPr>
          <w:p>
            <w:pPr>
              <w:adjustRightInd w:val="0"/>
              <w:jc w:val="center"/>
              <w:textAlignment w:val="baseline"/>
              <w:rPr>
                <w:rFonts w:ascii="宋体" w:hAnsi="Courier New"/>
              </w:rPr>
            </w:pPr>
            <w:r>
              <w:rPr>
                <w:rFonts w:ascii="宋体" w:hAnsi="Courier New" w:cs="宋体"/>
              </w:rPr>
              <w:t>3</w:t>
            </w:r>
          </w:p>
        </w:tc>
        <w:tc>
          <w:tcPr>
            <w:tcW w:w="1381" w:type="dxa"/>
            <w:vMerge w:val="restart"/>
            <w:vAlign w:val="center"/>
          </w:tcPr>
          <w:p>
            <w:pPr>
              <w:adjustRightInd w:val="0"/>
              <w:jc w:val="center"/>
              <w:textAlignment w:val="baseline"/>
              <w:rPr>
                <w:rFonts w:hint="eastAsia" w:ascii="宋体" w:hAnsi="宋体" w:cs="宋体"/>
              </w:rPr>
            </w:pPr>
            <w:r>
              <w:rPr>
                <w:rFonts w:hint="eastAsia" w:ascii="宋体" w:hAnsi="宋体" w:cs="宋体"/>
              </w:rPr>
              <w:t>卫星数字</w:t>
            </w:r>
          </w:p>
          <w:p>
            <w:pPr>
              <w:adjustRightInd w:val="0"/>
              <w:jc w:val="center"/>
              <w:textAlignment w:val="baseline"/>
              <w:rPr>
                <w:rFonts w:ascii="宋体" w:hAnsi="Courier New"/>
              </w:rPr>
            </w:pPr>
            <w:r>
              <w:rPr>
                <w:rFonts w:hint="eastAsia" w:ascii="宋体" w:hAnsi="宋体" w:cs="宋体"/>
              </w:rPr>
              <w:t>电视接收机</w:t>
            </w:r>
          </w:p>
        </w:tc>
        <w:tc>
          <w:tcPr>
            <w:tcW w:w="2085" w:type="dxa"/>
            <w:vAlign w:val="center"/>
          </w:tcPr>
          <w:p>
            <w:pPr>
              <w:adjustRightInd w:val="0"/>
              <w:textAlignment w:val="baseline"/>
              <w:rPr>
                <w:rFonts w:ascii="宋体" w:hAnsi="Courier New"/>
              </w:rPr>
            </w:pPr>
            <w:r>
              <w:rPr>
                <w:rFonts w:hint="eastAsia" w:ascii="宋体" w:hAnsi="宋体" w:cs="宋体"/>
                <w:kern w:val="0"/>
              </w:rPr>
              <w:t>普通型</w:t>
            </w:r>
            <w:r>
              <w:rPr>
                <w:rFonts w:hint="eastAsia" w:ascii="宋体" w:hAnsi="宋体" w:cs="宋体"/>
              </w:rPr>
              <w:t>接收机</w:t>
            </w:r>
          </w:p>
        </w:tc>
        <w:tc>
          <w:tcPr>
            <w:tcW w:w="3000" w:type="dxa"/>
            <w:vMerge w:val="restart"/>
            <w:vAlign w:val="center"/>
          </w:tcPr>
          <w:p>
            <w:pPr>
              <w:adjustRightInd w:val="0"/>
              <w:textAlignment w:val="baseline"/>
              <w:rPr>
                <w:rFonts w:ascii="宋体"/>
              </w:rPr>
            </w:pPr>
            <w:r>
              <w:rPr>
                <w:rFonts w:ascii="宋体" w:hAnsi="宋体" w:cs="宋体"/>
              </w:rPr>
              <w:t>1.</w:t>
            </w:r>
            <w:r>
              <w:rPr>
                <w:rFonts w:hint="eastAsia" w:ascii="宋体" w:hAnsi="宋体" w:cs="宋体"/>
              </w:rPr>
              <w:t>锡膏印刷机、贴片机、回流焊设备</w:t>
            </w:r>
          </w:p>
          <w:p>
            <w:pPr>
              <w:rPr>
                <w:rFonts w:ascii="宋体"/>
              </w:rPr>
            </w:pPr>
            <w:r>
              <w:rPr>
                <w:rFonts w:ascii="宋体" w:hAnsi="宋体" w:cs="宋体"/>
                <w:kern w:val="0"/>
              </w:rPr>
              <w:t>2</w:t>
            </w:r>
            <w:r>
              <w:rPr>
                <w:rFonts w:ascii="宋体" w:cs="宋体"/>
                <w:kern w:val="0"/>
              </w:rPr>
              <w:t>.</w:t>
            </w:r>
            <w:r>
              <w:rPr>
                <w:rFonts w:hint="eastAsia" w:ascii="宋体" w:hAnsi="宋体" w:cs="宋体"/>
              </w:rPr>
              <w:t>插件生产线</w:t>
            </w:r>
          </w:p>
          <w:p>
            <w:pPr>
              <w:rPr>
                <w:rFonts w:ascii="宋体"/>
              </w:rPr>
            </w:pPr>
            <w:r>
              <w:rPr>
                <w:rFonts w:ascii="宋体" w:hAnsi="宋体" w:cs="宋体"/>
              </w:rPr>
              <w:t>3</w:t>
            </w:r>
            <w:r>
              <w:rPr>
                <w:rFonts w:ascii="宋体" w:cs="宋体"/>
              </w:rPr>
              <w:t>.</w:t>
            </w:r>
            <w:r>
              <w:rPr>
                <w:rFonts w:hint="eastAsia" w:ascii="宋体" w:hAnsi="宋体" w:cs="宋体"/>
              </w:rPr>
              <w:t>波峰焊设备</w:t>
            </w:r>
          </w:p>
          <w:p>
            <w:pPr>
              <w:rPr>
                <w:rFonts w:ascii="宋体"/>
              </w:rPr>
            </w:pPr>
            <w:r>
              <w:rPr>
                <w:rFonts w:ascii="宋体" w:hAnsi="宋体" w:cs="宋体"/>
              </w:rPr>
              <w:t>4</w:t>
            </w:r>
            <w:r>
              <w:rPr>
                <w:rFonts w:ascii="宋体" w:cs="宋体"/>
              </w:rPr>
              <w:t>.</w:t>
            </w:r>
            <w:r>
              <w:rPr>
                <w:rFonts w:hint="eastAsia" w:ascii="宋体" w:hAnsi="宋体" w:cs="宋体"/>
              </w:rPr>
              <w:t>总装生产线</w:t>
            </w:r>
          </w:p>
        </w:tc>
        <w:tc>
          <w:tcPr>
            <w:tcW w:w="2130" w:type="dxa"/>
            <w:vMerge w:val="restart"/>
            <w:vAlign w:val="center"/>
          </w:tcPr>
          <w:p>
            <w:pPr>
              <w:jc w:val="center"/>
              <w:rPr>
                <w:rFonts w:ascii="宋体" w:hAnsi="宋体"/>
                <w:kern w:val="0"/>
              </w:rPr>
            </w:pPr>
            <w:r>
              <w:rPr>
                <w:rFonts w:hint="eastAsia" w:ascii="宋体" w:hAnsi="宋体"/>
                <w:kern w:val="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690" w:type="dxa"/>
            <w:vMerge w:val="continue"/>
          </w:tcPr>
          <w:p>
            <w:pPr>
              <w:adjustRightInd w:val="0"/>
              <w:textAlignment w:val="baseline"/>
              <w:rPr>
                <w:rFonts w:ascii="宋体" w:hAnsi="Courier New"/>
              </w:rPr>
            </w:pPr>
          </w:p>
        </w:tc>
        <w:tc>
          <w:tcPr>
            <w:tcW w:w="1381" w:type="dxa"/>
            <w:vMerge w:val="continue"/>
            <w:vAlign w:val="center"/>
          </w:tcPr>
          <w:p>
            <w:pPr>
              <w:adjustRightInd w:val="0"/>
              <w:textAlignment w:val="baseline"/>
              <w:rPr>
                <w:rFonts w:ascii="宋体"/>
              </w:rPr>
            </w:pPr>
          </w:p>
        </w:tc>
        <w:tc>
          <w:tcPr>
            <w:tcW w:w="2085" w:type="dxa"/>
            <w:vAlign w:val="center"/>
          </w:tcPr>
          <w:p>
            <w:pPr>
              <w:adjustRightInd w:val="0"/>
              <w:textAlignment w:val="baseline"/>
              <w:rPr>
                <w:rFonts w:ascii="宋体" w:hAnsi="Courier New"/>
              </w:rPr>
            </w:pPr>
            <w:r>
              <w:rPr>
                <w:rFonts w:hint="eastAsia" w:ascii="宋体" w:hAnsi="宋体" w:cs="宋体"/>
                <w:kern w:val="0"/>
              </w:rPr>
              <w:t>专业型</w:t>
            </w:r>
            <w:r>
              <w:rPr>
                <w:rFonts w:hint="eastAsia" w:ascii="宋体" w:hAnsi="宋体" w:cs="宋体"/>
              </w:rPr>
              <w:t>接收机</w:t>
            </w:r>
          </w:p>
        </w:tc>
        <w:tc>
          <w:tcPr>
            <w:tcW w:w="3000" w:type="dxa"/>
            <w:vMerge w:val="continue"/>
          </w:tcPr>
          <w:p>
            <w:pPr>
              <w:numPr>
                <w:ilvl w:val="0"/>
                <w:numId w:val="2"/>
              </w:numPr>
              <w:adjustRightInd w:val="0"/>
              <w:ind w:left="0"/>
              <w:textAlignment w:val="baseline"/>
              <w:rPr>
                <w:rFonts w:ascii="宋体" w:hAnsi="Courier New"/>
              </w:rPr>
            </w:pPr>
          </w:p>
        </w:tc>
        <w:tc>
          <w:tcPr>
            <w:tcW w:w="2130" w:type="dxa"/>
            <w:vMerge w:val="continue"/>
          </w:tcPr>
          <w:p>
            <w:pPr>
              <w:adjustRightInd w:val="0"/>
              <w:textAlignment w:val="baseline"/>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exact"/>
          <w:jc w:val="center"/>
        </w:trPr>
        <w:tc>
          <w:tcPr>
            <w:tcW w:w="690" w:type="dxa"/>
            <w:vMerge w:val="continue"/>
          </w:tcPr>
          <w:p>
            <w:pPr>
              <w:adjustRightInd w:val="0"/>
              <w:textAlignment w:val="baseline"/>
              <w:rPr>
                <w:rFonts w:ascii="宋体" w:hAnsi="Courier New"/>
              </w:rPr>
            </w:pPr>
          </w:p>
        </w:tc>
        <w:tc>
          <w:tcPr>
            <w:tcW w:w="1381" w:type="dxa"/>
            <w:vMerge w:val="continue"/>
            <w:vAlign w:val="center"/>
          </w:tcPr>
          <w:p>
            <w:pPr>
              <w:adjustRightInd w:val="0"/>
              <w:textAlignment w:val="baseline"/>
              <w:rPr>
                <w:rFonts w:ascii="宋体"/>
              </w:rPr>
            </w:pPr>
          </w:p>
        </w:tc>
        <w:tc>
          <w:tcPr>
            <w:tcW w:w="2085" w:type="dxa"/>
            <w:vAlign w:val="center"/>
          </w:tcPr>
          <w:p>
            <w:pPr>
              <w:adjustRightInd w:val="0"/>
              <w:textAlignment w:val="baseline"/>
              <w:rPr>
                <w:rFonts w:ascii="宋体" w:hAnsi="Courier New"/>
              </w:rPr>
            </w:pPr>
            <w:r>
              <w:rPr>
                <w:rFonts w:hint="eastAsia" w:ascii="宋体" w:hAnsi="宋体" w:cs="宋体"/>
                <w:kern w:val="0"/>
              </w:rPr>
              <w:t>工程型</w:t>
            </w:r>
            <w:r>
              <w:rPr>
                <w:rFonts w:hint="eastAsia" w:ascii="宋体" w:hAnsi="宋体" w:cs="宋体"/>
              </w:rPr>
              <w:t>接收机</w:t>
            </w:r>
          </w:p>
        </w:tc>
        <w:tc>
          <w:tcPr>
            <w:tcW w:w="3000" w:type="dxa"/>
            <w:vMerge w:val="continue"/>
          </w:tcPr>
          <w:p>
            <w:pPr>
              <w:numPr>
                <w:ilvl w:val="0"/>
                <w:numId w:val="2"/>
              </w:numPr>
              <w:adjustRightInd w:val="0"/>
              <w:ind w:left="0"/>
              <w:textAlignment w:val="baseline"/>
              <w:rPr>
                <w:rFonts w:ascii="宋体" w:hAnsi="Courier New"/>
              </w:rPr>
            </w:pPr>
          </w:p>
        </w:tc>
        <w:tc>
          <w:tcPr>
            <w:tcW w:w="2130" w:type="dxa"/>
            <w:vMerge w:val="continue"/>
          </w:tcPr>
          <w:p>
            <w:pPr>
              <w:adjustRightInd w:val="0"/>
              <w:textAlignment w:val="baseline"/>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9286" w:type="dxa"/>
            <w:gridSpan w:val="5"/>
            <w:vAlign w:val="top"/>
          </w:tcPr>
          <w:p>
            <w:pPr>
              <w:keepNext w:val="0"/>
              <w:keepLines w:val="0"/>
              <w:pageBreakBefore w:val="0"/>
              <w:widowControl w:val="0"/>
              <w:tabs>
                <w:tab w:val="left" w:pos="0"/>
              </w:tabs>
              <w:kinsoku/>
              <w:wordWrap/>
              <w:overflowPunct/>
              <w:topLinePunct w:val="0"/>
              <w:autoSpaceDE/>
              <w:autoSpaceDN/>
              <w:bidi w:val="0"/>
              <w:snapToGrid/>
              <w:spacing w:line="400" w:lineRule="exact"/>
              <w:ind w:right="74"/>
              <w:outlineLvl w:val="9"/>
              <w:rPr>
                <w:rFonts w:ascii="宋体" w:hAnsi="宋体" w:cs="宋体"/>
                <w:kern w:val="0"/>
                <w:szCs w:val="20"/>
              </w:rPr>
            </w:pPr>
            <w:r>
              <w:rPr>
                <w:rFonts w:hint="eastAsia" w:ascii="宋体" w:hAnsi="宋体" w:cs="宋体"/>
                <w:szCs w:val="20"/>
              </w:rPr>
              <w:t>注：</w:t>
            </w:r>
            <w:r>
              <w:rPr>
                <w:rFonts w:ascii="宋体" w:hAnsi="宋体" w:cs="宋体"/>
                <w:kern w:val="0"/>
                <w:szCs w:val="20"/>
              </w:rPr>
              <w:t>1.</w:t>
            </w:r>
            <w:r>
              <w:rPr>
                <w:rFonts w:hint="eastAsia" w:ascii="宋体" w:hAnsi="宋体" w:cs="宋体"/>
                <w:kern w:val="0"/>
                <w:szCs w:val="20"/>
              </w:rPr>
              <w:t>企业必备的生产设备应是企业自购的、资产归申证企业所有的设备。</w:t>
            </w:r>
          </w:p>
          <w:p>
            <w:pPr>
              <w:keepNext w:val="0"/>
              <w:keepLines w:val="0"/>
              <w:pageBreakBefore w:val="0"/>
              <w:widowControl w:val="0"/>
              <w:kinsoku/>
              <w:wordWrap/>
              <w:overflowPunct/>
              <w:topLinePunct w:val="0"/>
              <w:autoSpaceDE/>
              <w:autoSpaceDN/>
              <w:bidi w:val="0"/>
              <w:adjustRightInd w:val="0"/>
              <w:snapToGrid/>
              <w:spacing w:line="400" w:lineRule="exact"/>
              <w:ind w:firstLine="420" w:firstLineChars="200"/>
              <w:textAlignment w:val="baseline"/>
              <w:outlineLvl w:val="9"/>
              <w:rPr>
                <w:rFonts w:ascii="宋体" w:hAnsi="Courier New"/>
              </w:rPr>
            </w:pPr>
            <w:r>
              <w:rPr>
                <w:rFonts w:ascii="宋体" w:hAnsi="宋体" w:cs="宋体"/>
                <w:kern w:val="0"/>
                <w:szCs w:val="20"/>
              </w:rPr>
              <w:t>2.</w:t>
            </w:r>
            <w:r>
              <w:rPr>
                <w:rFonts w:hint="eastAsia" w:ascii="宋体" w:hAnsi="宋体" w:cs="宋体"/>
                <w:kern w:val="0"/>
                <w:szCs w:val="20"/>
              </w:rPr>
              <w:t>本表为企业应具备的基本生产设备，可与上述设备名称不同，但应满足上述设备的功能性能要求。</w:t>
            </w:r>
          </w:p>
        </w:tc>
      </w:tr>
    </w:tbl>
    <w:p>
      <w:pPr>
        <w:spacing w:line="360" w:lineRule="auto"/>
        <w:jc w:val="center"/>
        <w:rPr>
          <w:rFonts w:ascii="宋体" w:hAnsi="宋体" w:cs="宋体"/>
          <w:b/>
          <w:bCs/>
        </w:rPr>
      </w:pPr>
    </w:p>
    <w:p>
      <w:pPr>
        <w:spacing w:line="360" w:lineRule="auto"/>
        <w:jc w:val="center"/>
        <w:rPr>
          <w:rFonts w:ascii="宋体"/>
          <w:b/>
          <w:bCs/>
          <w:i/>
          <w:iCs/>
        </w:rPr>
      </w:pPr>
      <w:r>
        <w:rPr>
          <w:rFonts w:hint="eastAsia" w:ascii="宋体" w:hAnsi="宋体" w:cs="宋体"/>
          <w:b/>
          <w:bCs/>
        </w:rPr>
        <w:t>表</w:t>
      </w:r>
      <w:r>
        <w:rPr>
          <w:rFonts w:ascii="宋体" w:hAnsi="宋体" w:cs="宋体"/>
          <w:b/>
          <w:bCs/>
        </w:rPr>
        <w:t xml:space="preserve">3-3-1  </w:t>
      </w:r>
      <w:r>
        <w:rPr>
          <w:rFonts w:hint="eastAsia" w:ascii="宋体" w:hAnsi="宋体" w:cs="宋体"/>
          <w:b/>
          <w:bCs/>
        </w:rPr>
        <w:t>企业生产卫星电视接收天线产品应具备的检验设备及检验项目</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
      <w:tblGrid>
        <w:gridCol w:w="526"/>
        <w:gridCol w:w="1215"/>
        <w:gridCol w:w="915"/>
        <w:gridCol w:w="1020"/>
        <w:gridCol w:w="3195"/>
        <w:gridCol w:w="1320"/>
        <w:gridCol w:w="109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tblHeader/>
          <w:jc w:val="center"/>
        </w:trPr>
        <w:tc>
          <w:tcPr>
            <w:tcW w:w="526"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b/>
                <w:bCs/>
              </w:rPr>
            </w:pPr>
            <w:r>
              <w:rPr>
                <w:rFonts w:hint="eastAsia" w:ascii="宋体" w:hAnsi="宋体" w:cs="宋体"/>
                <w:b/>
                <w:bCs/>
              </w:rPr>
              <w:t>序号</w:t>
            </w:r>
          </w:p>
        </w:tc>
        <w:tc>
          <w:tcPr>
            <w:tcW w:w="121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b/>
                <w:bCs/>
              </w:rPr>
            </w:pPr>
            <w:r>
              <w:rPr>
                <w:rFonts w:hint="eastAsia" w:ascii="宋体" w:hAnsi="宋体" w:cs="宋体"/>
                <w:b/>
                <w:bCs/>
              </w:rPr>
              <w:t>产品单元</w:t>
            </w:r>
          </w:p>
        </w:tc>
        <w:tc>
          <w:tcPr>
            <w:tcW w:w="1935" w:type="dxa"/>
            <w:gridSpan w:val="2"/>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b/>
                <w:bCs/>
              </w:rPr>
            </w:pPr>
            <w:r>
              <w:rPr>
                <w:rFonts w:hint="eastAsia" w:ascii="宋体" w:hAnsi="宋体" w:cs="宋体"/>
                <w:b/>
                <w:bCs/>
              </w:rPr>
              <w:t>检验项目</w:t>
            </w:r>
          </w:p>
        </w:tc>
        <w:tc>
          <w:tcPr>
            <w:tcW w:w="31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b/>
                <w:bCs/>
              </w:rPr>
            </w:pPr>
            <w:r>
              <w:rPr>
                <w:rFonts w:hint="eastAsia" w:ascii="宋体" w:hAnsi="宋体" w:cs="宋体"/>
                <w:b/>
                <w:bCs/>
              </w:rPr>
              <w:t>依据标准及条款</w:t>
            </w:r>
          </w:p>
        </w:tc>
        <w:tc>
          <w:tcPr>
            <w:tcW w:w="1320"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b/>
                <w:bCs/>
              </w:rPr>
            </w:pPr>
            <w:r>
              <w:rPr>
                <w:rFonts w:hint="eastAsia" w:ascii="宋体" w:hAnsi="宋体" w:cs="宋体"/>
                <w:b/>
                <w:bCs/>
              </w:rPr>
              <w:t>检验设备</w:t>
            </w:r>
          </w:p>
        </w:tc>
        <w:tc>
          <w:tcPr>
            <w:tcW w:w="10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hint="eastAsia" w:ascii="宋体" w:hAnsi="宋体" w:cs="宋体"/>
                <w:b/>
                <w:bCs/>
              </w:rPr>
            </w:pPr>
            <w:r>
              <w:rPr>
                <w:rFonts w:hint="eastAsia" w:ascii="宋体" w:hAnsi="宋体" w:cs="宋体"/>
                <w:b/>
                <w:bCs/>
              </w:rPr>
              <w:t>精度或</w:t>
            </w: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b/>
                <w:bCs/>
              </w:rPr>
            </w:pPr>
            <w:r>
              <w:rPr>
                <w:rFonts w:hint="eastAsia" w:ascii="宋体" w:hAnsi="宋体" w:cs="宋体"/>
                <w:b/>
                <w:bCs/>
              </w:rPr>
              <w:t>测量范围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526" w:type="dxa"/>
            <w:vMerge w:val="restart"/>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ascii="宋体" w:hAnsi="宋体" w:cs="宋体"/>
              </w:rPr>
              <w:t>1</w:t>
            </w:r>
          </w:p>
        </w:tc>
        <w:tc>
          <w:tcPr>
            <w:tcW w:w="1215" w:type="dxa"/>
            <w:vMerge w:val="restart"/>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hint="eastAsia" w:ascii="宋体" w:hAnsi="宋体" w:cs="宋体"/>
              </w:rPr>
            </w:pPr>
            <w:r>
              <w:rPr>
                <w:rFonts w:hint="eastAsia" w:ascii="宋体" w:hAnsi="宋体" w:cs="宋体"/>
              </w:rPr>
              <w:t>卫星电视</w:t>
            </w: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宋体" w:cs="宋体"/>
              </w:rPr>
              <w:t>接收天线</w:t>
            </w:r>
          </w:p>
        </w:tc>
        <w:tc>
          <w:tcPr>
            <w:tcW w:w="915" w:type="dxa"/>
            <w:vMerge w:val="restart"/>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Courier New" w:cs="宋体"/>
              </w:rPr>
              <w:t>结构</w:t>
            </w:r>
          </w:p>
        </w:tc>
        <w:tc>
          <w:tcPr>
            <w:tcW w:w="1020"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hint="eastAsia" w:ascii="宋体" w:hAnsi="Courier New" w:cs="宋体"/>
              </w:rPr>
            </w:pPr>
            <w:r>
              <w:rPr>
                <w:rFonts w:hint="eastAsia" w:ascii="宋体" w:hAnsi="Courier New" w:cs="宋体"/>
              </w:rPr>
              <w:t>反射面</w:t>
            </w: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Courier New" w:cs="宋体"/>
              </w:rPr>
              <w:t>厚度</w:t>
            </w:r>
          </w:p>
        </w:tc>
        <w:tc>
          <w:tcPr>
            <w:tcW w:w="31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GB/T 11442 -2017</w:t>
            </w:r>
            <w:r>
              <w:rPr>
                <w:rFonts w:ascii="宋体" w:hAnsi="宋体" w:cs="宋体"/>
              </w:rPr>
              <w:t xml:space="preserve"> C</w:t>
            </w:r>
            <w:r>
              <w:rPr>
                <w:rFonts w:hint="eastAsia" w:ascii="宋体" w:hAnsi="宋体" w:cs="宋体"/>
              </w:rPr>
              <w:t>频段卫星电视接收站通用规范</w:t>
            </w:r>
          </w:p>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rPr>
            </w:pPr>
            <w:r>
              <w:rPr>
                <w:rFonts w:ascii="宋体" w:hAnsi="Courier New" w:cs="宋体"/>
              </w:rPr>
              <w:t>4.2.3.2</w:t>
            </w:r>
          </w:p>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GB/T 16954 -2017</w:t>
            </w:r>
            <w:r>
              <w:rPr>
                <w:rFonts w:ascii="宋体" w:hAnsi="宋体" w:cs="宋体"/>
              </w:rPr>
              <w:t xml:space="preserve"> Ku</w:t>
            </w:r>
            <w:r>
              <w:rPr>
                <w:rFonts w:hint="eastAsia" w:ascii="宋体" w:hAnsi="宋体" w:cs="宋体"/>
              </w:rPr>
              <w:t>频段卫星电视接收站通用规范</w:t>
            </w:r>
          </w:p>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4.2.3.2</w:t>
            </w:r>
          </w:p>
        </w:tc>
        <w:tc>
          <w:tcPr>
            <w:tcW w:w="1320"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rPr>
            </w:pPr>
            <w:r>
              <w:rPr>
                <w:rFonts w:hint="eastAsia" w:ascii="宋体" w:hAnsi="宋体" w:cs="宋体"/>
              </w:rPr>
              <w:t>千分尺或</w:t>
            </w: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宋体" w:cs="宋体"/>
              </w:rPr>
              <w:t>游标卡尺</w:t>
            </w:r>
          </w:p>
        </w:tc>
        <w:tc>
          <w:tcPr>
            <w:tcW w:w="10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Courier New" w:cs="宋体"/>
              </w:rPr>
              <w:t>±</w:t>
            </w:r>
            <w:r>
              <w:rPr>
                <w:rFonts w:ascii="宋体" w:hAnsi="宋体" w:cs="宋体"/>
              </w:rPr>
              <w:t>0.02mm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526"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rPr>
            </w:pPr>
          </w:p>
        </w:tc>
        <w:tc>
          <w:tcPr>
            <w:tcW w:w="915"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330" w:lineRule="exact"/>
              <w:jc w:val="left"/>
              <w:textAlignment w:val="baseline"/>
              <w:outlineLvl w:val="9"/>
              <w:rPr>
                <w:rFonts w:ascii="宋体" w:hAnsi="Courier New"/>
              </w:rPr>
            </w:pPr>
          </w:p>
        </w:tc>
        <w:tc>
          <w:tcPr>
            <w:tcW w:w="1020"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hint="eastAsia" w:ascii="宋体" w:hAnsi="Courier New" w:cs="宋体"/>
              </w:rPr>
            </w:pPr>
            <w:r>
              <w:rPr>
                <w:rFonts w:hint="eastAsia" w:ascii="宋体" w:hAnsi="Courier New" w:cs="宋体"/>
              </w:rPr>
              <w:t>表面精度均方根</w:t>
            </w: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Courier New" w:cs="宋体"/>
              </w:rPr>
              <w:t>误差</w:t>
            </w:r>
          </w:p>
        </w:tc>
        <w:tc>
          <w:tcPr>
            <w:tcW w:w="31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GB/T 11442 -2017</w:t>
            </w:r>
            <w:r>
              <w:rPr>
                <w:rFonts w:ascii="宋体" w:hAnsi="宋体" w:cs="宋体"/>
              </w:rPr>
              <w:t xml:space="preserve"> C</w:t>
            </w:r>
            <w:r>
              <w:rPr>
                <w:rFonts w:hint="eastAsia" w:ascii="宋体" w:hAnsi="宋体" w:cs="宋体"/>
              </w:rPr>
              <w:t>频段卫星电视接收站通用规范</w:t>
            </w:r>
          </w:p>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4.2.3.3</w:t>
            </w:r>
          </w:p>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GB/T 16954 -2017</w:t>
            </w:r>
            <w:r>
              <w:rPr>
                <w:rFonts w:ascii="宋体" w:hAnsi="宋体" w:cs="宋体"/>
              </w:rPr>
              <w:t xml:space="preserve"> Ku</w:t>
            </w:r>
            <w:r>
              <w:rPr>
                <w:rFonts w:hint="eastAsia" w:ascii="宋体" w:hAnsi="宋体" w:cs="宋体"/>
              </w:rPr>
              <w:t>频段卫星电视接收站通用规范</w:t>
            </w:r>
          </w:p>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4.2.3.3</w:t>
            </w:r>
          </w:p>
        </w:tc>
        <w:tc>
          <w:tcPr>
            <w:tcW w:w="1320"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Courier New" w:cs="宋体"/>
              </w:rPr>
              <w:t>塞尺</w:t>
            </w: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Courier New" w:cs="宋体"/>
              </w:rPr>
              <w:t>样板</w:t>
            </w:r>
          </w:p>
        </w:tc>
        <w:tc>
          <w:tcPr>
            <w:tcW w:w="10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cs="宋体"/>
              </w:rPr>
            </w:pPr>
            <w:r>
              <w:rPr>
                <w:rFonts w:ascii="宋体" w:hAnsi="Courier New" w:cs="宋体"/>
              </w:rPr>
              <w:t>0.01mm</w:t>
            </w: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cs="宋体"/>
              </w:rPr>
            </w:pPr>
          </w:p>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ascii="宋体" w:hAnsi="Courier New" w:cs="宋体"/>
              </w:rPr>
              <w:t>0.01mm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526"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rPr>
            </w:pPr>
          </w:p>
        </w:tc>
        <w:tc>
          <w:tcPr>
            <w:tcW w:w="1215" w:type="dxa"/>
            <w:vMerge w:val="continue"/>
            <w:vAlign w:val="center"/>
          </w:tcPr>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rPr>
            </w:pPr>
          </w:p>
        </w:tc>
        <w:tc>
          <w:tcPr>
            <w:tcW w:w="91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hint="eastAsia" w:ascii="宋体" w:hAnsi="Courier New" w:cs="宋体"/>
              </w:rPr>
              <w:t>卫星节目接收功能</w:t>
            </w:r>
          </w:p>
        </w:tc>
        <w:tc>
          <w:tcPr>
            <w:tcW w:w="1020"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rPr>
            </w:pPr>
            <w:r>
              <w:rPr>
                <w:rFonts w:hint="eastAsia" w:ascii="宋体" w:hAnsi="Courier New" w:cs="宋体"/>
              </w:rPr>
              <w:t>实地收看</w:t>
            </w:r>
          </w:p>
        </w:tc>
        <w:tc>
          <w:tcPr>
            <w:tcW w:w="31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cs="宋体"/>
              </w:rPr>
            </w:pPr>
            <w:r>
              <w:rPr>
                <w:rFonts w:ascii="宋体" w:hAnsi="Courier New" w:cs="宋体"/>
              </w:rPr>
              <w:t>GB/T 11442-2017</w:t>
            </w:r>
            <w:r>
              <w:rPr>
                <w:rFonts w:ascii="宋体" w:hAnsi="宋体" w:cs="宋体"/>
              </w:rPr>
              <w:t xml:space="preserve"> C</w:t>
            </w:r>
            <w:r>
              <w:rPr>
                <w:rFonts w:hint="eastAsia" w:ascii="宋体" w:hAnsi="宋体" w:cs="宋体"/>
              </w:rPr>
              <w:t>频段卫星电视接收站通用规范</w:t>
            </w:r>
            <w:r>
              <w:rPr>
                <w:rFonts w:ascii="宋体" w:hAnsi="Courier New" w:cs="宋体"/>
              </w:rPr>
              <w:t>3.2</w:t>
            </w:r>
          </w:p>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rPr>
            </w:pPr>
            <w:r>
              <w:rPr>
                <w:rFonts w:ascii="宋体" w:hAnsi="Courier New" w:cs="宋体"/>
              </w:rPr>
              <w:t xml:space="preserve">GB/T 16954-2017 </w:t>
            </w:r>
            <w:r>
              <w:rPr>
                <w:rFonts w:ascii="宋体" w:hAnsi="宋体" w:cs="宋体"/>
              </w:rPr>
              <w:t>Ku</w:t>
            </w:r>
            <w:r>
              <w:rPr>
                <w:rFonts w:hint="eastAsia" w:ascii="宋体" w:hAnsi="宋体" w:cs="宋体"/>
              </w:rPr>
              <w:t>频段卫星电视接收站通用规范</w:t>
            </w:r>
            <w:r>
              <w:rPr>
                <w:rFonts w:ascii="宋体" w:hAnsi="Courier New" w:cs="宋体"/>
              </w:rPr>
              <w:t>3.2</w:t>
            </w:r>
          </w:p>
        </w:tc>
        <w:tc>
          <w:tcPr>
            <w:tcW w:w="1320" w:type="dxa"/>
            <w:vAlign w:val="center"/>
          </w:tcPr>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rPr>
            </w:pPr>
            <w:r>
              <w:rPr>
                <w:rFonts w:hint="eastAsia" w:ascii="宋体" w:hAnsi="Courier New" w:cs="宋体"/>
              </w:rPr>
              <w:t>卫星电视接收系统（室外单元、卫星数字电视接收机）</w:t>
            </w:r>
          </w:p>
        </w:tc>
        <w:tc>
          <w:tcPr>
            <w:tcW w:w="1095" w:type="dxa"/>
            <w:vAlign w:val="center"/>
          </w:tcPr>
          <w:p>
            <w:pPr>
              <w:keepNext w:val="0"/>
              <w:keepLines w:val="0"/>
              <w:pageBreakBefore w:val="0"/>
              <w:widowControl w:val="0"/>
              <w:kinsoku/>
              <w:wordWrap/>
              <w:overflowPunct/>
              <w:topLinePunct w:val="0"/>
              <w:autoSpaceDE/>
              <w:autoSpaceDN/>
              <w:bidi w:val="0"/>
              <w:adjustRightInd w:val="0"/>
              <w:snapToGrid/>
              <w:spacing w:line="330" w:lineRule="exact"/>
              <w:jc w:val="center"/>
              <w:textAlignment w:val="baseline"/>
              <w:outlineLvl w:val="9"/>
              <w:rPr>
                <w:rFonts w:ascii="宋体" w:hAnsi="Courier New"/>
              </w:rPr>
            </w:pPr>
            <w:r>
              <w:rPr>
                <w:rFonts w:ascii="宋体" w:hAnsi="宋体" w:cs="宋体"/>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9286" w:type="dxa"/>
            <w:gridSpan w:val="7"/>
            <w:vAlign w:val="center"/>
          </w:tcPr>
          <w:p>
            <w:pPr>
              <w:keepNext w:val="0"/>
              <w:keepLines w:val="0"/>
              <w:pageBreakBefore w:val="0"/>
              <w:widowControl w:val="0"/>
              <w:kinsoku/>
              <w:wordWrap/>
              <w:overflowPunct/>
              <w:topLinePunct w:val="0"/>
              <w:autoSpaceDE/>
              <w:autoSpaceDN/>
              <w:bidi w:val="0"/>
              <w:adjustRightInd w:val="0"/>
              <w:snapToGrid/>
              <w:spacing w:line="330" w:lineRule="exact"/>
              <w:textAlignment w:val="baseline"/>
              <w:outlineLvl w:val="9"/>
              <w:rPr>
                <w:rFonts w:ascii="宋体" w:hAnsi="Courier New"/>
              </w:rPr>
            </w:pPr>
            <w:r>
              <w:rPr>
                <w:rFonts w:hint="eastAsia" w:ascii="宋体" w:hAnsi="Courier New" w:cs="宋体"/>
              </w:rPr>
              <w:t>注：</w:t>
            </w:r>
            <w:r>
              <w:rPr>
                <w:rFonts w:hint="eastAsia" w:ascii="宋体" w:hAnsi="宋体" w:cs="宋体"/>
                <w:kern w:val="0"/>
              </w:rPr>
              <w:t>本表为企业应具备的检验设备，可与上述设备名称不同，但应满足上述设备的功能性能精度要求。</w:t>
            </w:r>
          </w:p>
        </w:tc>
      </w:tr>
    </w:tbl>
    <w:p>
      <w:pPr>
        <w:spacing w:line="360" w:lineRule="auto"/>
        <w:jc w:val="center"/>
        <w:rPr>
          <w:rFonts w:ascii="宋体"/>
          <w:b/>
          <w:bCs/>
          <w:i/>
          <w:iCs/>
        </w:rPr>
      </w:pPr>
      <w:r>
        <w:rPr>
          <w:rFonts w:hint="eastAsia" w:ascii="宋体" w:hAnsi="宋体" w:cs="宋体"/>
          <w:b/>
          <w:bCs/>
        </w:rPr>
        <w:t>表</w:t>
      </w:r>
      <w:r>
        <w:rPr>
          <w:rFonts w:ascii="宋体" w:hAnsi="宋体" w:cs="宋体"/>
          <w:b/>
          <w:bCs/>
        </w:rPr>
        <w:t xml:space="preserve">3-3-2  </w:t>
      </w:r>
      <w:r>
        <w:rPr>
          <w:rFonts w:hint="eastAsia" w:ascii="宋体" w:hAnsi="宋体" w:cs="宋体"/>
          <w:b/>
          <w:bCs/>
        </w:rPr>
        <w:t>企业生产室外单元产品应具备的检验设备及检验项目</w:t>
      </w:r>
    </w:p>
    <w:tbl>
      <w:tblPr>
        <w:tblStyle w:val="27"/>
        <w:tblW w:w="9197"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
      <w:tblGrid>
        <w:gridCol w:w="407"/>
        <w:gridCol w:w="630"/>
        <w:gridCol w:w="1050"/>
        <w:gridCol w:w="1718"/>
        <w:gridCol w:w="1822"/>
        <w:gridCol w:w="1245"/>
        <w:gridCol w:w="232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tblHeader/>
          <w:jc w:val="center"/>
        </w:trPr>
        <w:tc>
          <w:tcPr>
            <w:tcW w:w="407" w:type="dxa"/>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b/>
                <w:bCs/>
              </w:rPr>
              <w:t>序号</w:t>
            </w:r>
          </w:p>
        </w:tc>
        <w:tc>
          <w:tcPr>
            <w:tcW w:w="630" w:type="dxa"/>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b/>
                <w:bCs/>
              </w:rPr>
              <w:t>产品单元</w:t>
            </w:r>
          </w:p>
        </w:tc>
        <w:tc>
          <w:tcPr>
            <w:tcW w:w="2768" w:type="dxa"/>
            <w:gridSpan w:val="2"/>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b/>
                <w:bCs/>
              </w:rPr>
              <w:t>检验项目</w:t>
            </w:r>
          </w:p>
        </w:tc>
        <w:tc>
          <w:tcPr>
            <w:tcW w:w="1822" w:type="dxa"/>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b/>
                <w:bCs/>
              </w:rPr>
              <w:t>依据标准</w:t>
            </w:r>
          </w:p>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b/>
                <w:bCs/>
              </w:rPr>
              <w:t>及条款</w:t>
            </w:r>
          </w:p>
        </w:tc>
        <w:tc>
          <w:tcPr>
            <w:tcW w:w="1245" w:type="dxa"/>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b/>
                <w:bCs/>
              </w:rPr>
              <w:t>检验设备</w:t>
            </w:r>
          </w:p>
        </w:tc>
        <w:tc>
          <w:tcPr>
            <w:tcW w:w="2325" w:type="dxa"/>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b/>
                <w:bCs/>
              </w:rPr>
              <w:t>精度或测量范围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restart"/>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ascii="宋体" w:hAnsi="宋体" w:cs="宋体"/>
              </w:rPr>
              <w:t>2</w:t>
            </w:r>
          </w:p>
        </w:tc>
        <w:tc>
          <w:tcPr>
            <w:tcW w:w="630" w:type="dxa"/>
            <w:vMerge w:val="restart"/>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b/>
                <w:bCs/>
              </w:rPr>
            </w:pPr>
            <w:r>
              <w:rPr>
                <w:rFonts w:hint="eastAsia" w:ascii="宋体" w:hAnsi="宋体" w:cs="宋体"/>
              </w:rPr>
              <w:t>室外单元</w:t>
            </w:r>
          </w:p>
        </w:tc>
        <w:tc>
          <w:tcPr>
            <w:tcW w:w="1050" w:type="dxa"/>
            <w:vAlign w:val="center"/>
          </w:tcPr>
          <w:p>
            <w:pPr>
              <w:keepNext w:val="0"/>
              <w:keepLines w:val="0"/>
              <w:pageBreakBefore w:val="0"/>
              <w:widowControl w:val="0"/>
              <w:kinsoku/>
              <w:wordWrap/>
              <w:overflowPunct/>
              <w:topLinePunct w:val="0"/>
              <w:autoSpaceDE/>
              <w:autoSpaceDN/>
              <w:bidi w:val="0"/>
              <w:adjustRightInd w:val="0"/>
              <w:snapToGrid w:val="0"/>
              <w:spacing w:line="330" w:lineRule="exact"/>
              <w:jc w:val="center"/>
              <w:textAlignment w:val="baseline"/>
              <w:outlineLvl w:val="9"/>
              <w:rPr>
                <w:rFonts w:hint="eastAsia" w:ascii="宋体" w:hAnsi="Courier New" w:cs="宋体"/>
              </w:rPr>
            </w:pPr>
            <w:r>
              <w:rPr>
                <w:rFonts w:hint="eastAsia" w:ascii="宋体" w:hAnsi="Courier New" w:cs="宋体"/>
              </w:rPr>
              <w:t>卫星节目</w:t>
            </w:r>
          </w:p>
          <w:p>
            <w:pPr>
              <w:keepNext w:val="0"/>
              <w:keepLines w:val="0"/>
              <w:pageBreakBefore w:val="0"/>
              <w:widowControl w:val="0"/>
              <w:kinsoku/>
              <w:wordWrap/>
              <w:overflowPunct/>
              <w:topLinePunct w:val="0"/>
              <w:autoSpaceDE/>
              <w:autoSpaceDN/>
              <w:bidi w:val="0"/>
              <w:adjustRightInd w:val="0"/>
              <w:snapToGrid w:val="0"/>
              <w:spacing w:line="330" w:lineRule="exact"/>
              <w:jc w:val="center"/>
              <w:textAlignment w:val="baseline"/>
              <w:outlineLvl w:val="9"/>
              <w:rPr>
                <w:rFonts w:ascii="宋体"/>
              </w:rPr>
            </w:pPr>
            <w:r>
              <w:rPr>
                <w:rFonts w:hint="eastAsia" w:ascii="宋体" w:hAnsi="Courier New" w:cs="宋体"/>
              </w:rPr>
              <w:t>接收功能</w:t>
            </w:r>
          </w:p>
        </w:tc>
        <w:tc>
          <w:tcPr>
            <w:tcW w:w="1718" w:type="dxa"/>
            <w:vAlign w:val="center"/>
          </w:tcPr>
          <w:p>
            <w:pPr>
              <w:keepNext w:val="0"/>
              <w:keepLines w:val="0"/>
              <w:pageBreakBefore w:val="0"/>
              <w:widowControl w:val="0"/>
              <w:kinsoku/>
              <w:wordWrap/>
              <w:overflowPunct/>
              <w:topLinePunct w:val="0"/>
              <w:autoSpaceDE/>
              <w:autoSpaceDN/>
              <w:bidi w:val="0"/>
              <w:adjustRightInd w:val="0"/>
              <w:snapToGrid w:val="0"/>
              <w:spacing w:line="330" w:lineRule="exact"/>
              <w:textAlignment w:val="baseline"/>
              <w:outlineLvl w:val="9"/>
              <w:rPr>
                <w:rFonts w:ascii="宋体" w:hAnsi="Courier New"/>
              </w:rPr>
            </w:pPr>
            <w:r>
              <w:rPr>
                <w:rFonts w:hint="eastAsia" w:ascii="宋体" w:hAnsi="宋体" w:cs="宋体"/>
              </w:rPr>
              <w:t>实地收看</w:t>
            </w:r>
          </w:p>
        </w:tc>
        <w:tc>
          <w:tcPr>
            <w:tcW w:w="1822" w:type="dxa"/>
            <w:vAlign w:val="center"/>
          </w:tcPr>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r>
              <w:rPr>
                <w:rFonts w:ascii="宋体" w:hAnsi="宋体" w:cs="宋体"/>
              </w:rPr>
              <w:t>GB/T 11442-2017 C</w:t>
            </w:r>
            <w:r>
              <w:rPr>
                <w:rFonts w:hint="eastAsia" w:ascii="宋体" w:hAnsi="宋体" w:cs="宋体"/>
              </w:rPr>
              <w:t>频段卫星电视接收站通用规范</w:t>
            </w:r>
            <w:r>
              <w:rPr>
                <w:rFonts w:ascii="宋体" w:hAnsi="宋体" w:cs="宋体"/>
              </w:rPr>
              <w:t>3.2</w:t>
            </w:r>
          </w:p>
          <w:p>
            <w:pPr>
              <w:keepNext w:val="0"/>
              <w:keepLines w:val="0"/>
              <w:pageBreakBefore w:val="0"/>
              <w:widowControl w:val="0"/>
              <w:kinsoku/>
              <w:wordWrap/>
              <w:overflowPunct/>
              <w:topLinePunct w:val="0"/>
              <w:autoSpaceDE/>
              <w:autoSpaceDN/>
              <w:bidi w:val="0"/>
              <w:adjustRightInd w:val="0"/>
              <w:snapToGrid w:val="0"/>
              <w:spacing w:line="330" w:lineRule="exact"/>
              <w:textAlignment w:val="baseline"/>
              <w:outlineLvl w:val="9"/>
              <w:rPr>
                <w:rFonts w:ascii="宋体"/>
              </w:rPr>
            </w:pPr>
            <w:r>
              <w:rPr>
                <w:rFonts w:ascii="宋体" w:hAnsi="宋体" w:cs="宋体"/>
              </w:rPr>
              <w:t>GB/T 16954-2017 Ku</w:t>
            </w:r>
            <w:r>
              <w:rPr>
                <w:rFonts w:hint="eastAsia" w:ascii="宋体" w:hAnsi="宋体" w:cs="宋体"/>
              </w:rPr>
              <w:t>频段卫星电视接收站通用规范</w:t>
            </w:r>
            <w:r>
              <w:rPr>
                <w:rFonts w:ascii="宋体" w:hAnsi="宋体" w:cs="宋体"/>
              </w:rPr>
              <w:t>3.2</w:t>
            </w:r>
          </w:p>
        </w:tc>
        <w:tc>
          <w:tcPr>
            <w:tcW w:w="1245"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r>
              <w:rPr>
                <w:rFonts w:hint="eastAsia" w:ascii="宋体" w:hAnsi="宋体" w:cs="宋体"/>
              </w:rPr>
              <w:t>卫星电视接收系统（卫星电视接收天线、卫星数字电视接收机）</w:t>
            </w:r>
          </w:p>
        </w:tc>
        <w:tc>
          <w:tcPr>
            <w:tcW w:w="2325" w:type="dxa"/>
            <w:vAlign w:val="center"/>
          </w:tcPr>
          <w:p>
            <w:pPr>
              <w:keepNext w:val="0"/>
              <w:keepLines w:val="0"/>
              <w:pageBreakBefore w:val="0"/>
              <w:widowControl w:val="0"/>
              <w:tabs>
                <w:tab w:val="left" w:pos="0"/>
              </w:tabs>
              <w:kinsoku/>
              <w:wordWrap/>
              <w:overflowPunct/>
              <w:topLinePunct w:val="0"/>
              <w:autoSpaceDE/>
              <w:autoSpaceDN/>
              <w:bidi w:val="0"/>
              <w:snapToGrid w:val="0"/>
              <w:spacing w:line="330" w:lineRule="exact"/>
              <w:ind w:right="74"/>
              <w:jc w:val="center"/>
              <w:outlineLvl w:val="9"/>
              <w:rPr>
                <w:rFonts w:ascii="宋体"/>
              </w:rPr>
            </w:pPr>
            <w:r>
              <w:rPr>
                <w:rFonts w:ascii="宋体" w:hAnsi="宋体" w:cs="宋体"/>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restart"/>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r>
              <w:rPr>
                <w:rFonts w:hint="eastAsia" w:ascii="宋体" w:hAnsi="Courier New" w:cs="宋体"/>
              </w:rPr>
              <w:t>常温电性能（远场测试）</w:t>
            </w: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功率增益</w:t>
            </w:r>
          </w:p>
        </w:tc>
        <w:tc>
          <w:tcPr>
            <w:tcW w:w="1822" w:type="dxa"/>
            <w:vMerge w:val="restart"/>
            <w:vAlign w:val="center"/>
          </w:tcPr>
          <w:p>
            <w:pPr>
              <w:keepNext w:val="0"/>
              <w:keepLines w:val="0"/>
              <w:pageBreakBefore w:val="0"/>
              <w:widowControl w:val="0"/>
              <w:kinsoku/>
              <w:wordWrap/>
              <w:overflowPunct/>
              <w:topLinePunct w:val="0"/>
              <w:autoSpaceDE/>
              <w:autoSpaceDN/>
              <w:bidi w:val="0"/>
              <w:adjustRightInd w:val="0"/>
              <w:spacing w:line="330" w:lineRule="exact"/>
              <w:jc w:val="left"/>
              <w:textAlignment w:val="baseline"/>
              <w:outlineLvl w:val="9"/>
              <w:rPr>
                <w:rFonts w:ascii="宋体" w:hAnsi="Courier New" w:cs="宋体"/>
              </w:rPr>
            </w:pPr>
            <w:r>
              <w:rPr>
                <w:rFonts w:ascii="宋体" w:hAnsi="Courier New" w:cs="宋体"/>
              </w:rPr>
              <w:t xml:space="preserve">GB/T 11442 </w:t>
            </w:r>
            <w:r>
              <w:rPr>
                <w:rFonts w:ascii="宋体" w:hAnsi="Courier New" w:cs="Courier New"/>
              </w:rPr>
              <w:t>–</w:t>
            </w:r>
            <w:r>
              <w:rPr>
                <w:rFonts w:ascii="宋体" w:hAnsi="Courier New" w:cs="宋体"/>
              </w:rPr>
              <w:t>2017</w:t>
            </w:r>
            <w:r>
              <w:rPr>
                <w:rFonts w:ascii="宋体" w:hAnsi="宋体" w:cs="宋体"/>
              </w:rPr>
              <w:t xml:space="preserve"> C</w:t>
            </w:r>
            <w:r>
              <w:rPr>
                <w:rFonts w:hint="eastAsia" w:ascii="宋体" w:hAnsi="宋体" w:cs="宋体"/>
              </w:rPr>
              <w:t>频段卫星电视接收站通用规范</w:t>
            </w:r>
          </w:p>
          <w:p>
            <w:pPr>
              <w:keepNext w:val="0"/>
              <w:keepLines w:val="0"/>
              <w:pageBreakBefore w:val="0"/>
              <w:widowControl w:val="0"/>
              <w:kinsoku/>
              <w:wordWrap/>
              <w:overflowPunct/>
              <w:topLinePunct w:val="0"/>
              <w:autoSpaceDE/>
              <w:autoSpaceDN/>
              <w:bidi w:val="0"/>
              <w:adjustRightInd w:val="0"/>
              <w:spacing w:line="330" w:lineRule="exact"/>
              <w:jc w:val="left"/>
              <w:textAlignment w:val="baseline"/>
              <w:outlineLvl w:val="9"/>
              <w:rPr>
                <w:rFonts w:ascii="宋体" w:hAnsi="Courier New" w:cs="宋体"/>
              </w:rPr>
            </w:pPr>
            <w:r>
              <w:rPr>
                <w:rFonts w:ascii="宋体" w:hAnsi="Courier New" w:cs="宋体"/>
              </w:rPr>
              <w:t>4.3.6</w:t>
            </w:r>
          </w:p>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lang w:val="de-DE"/>
              </w:rPr>
            </w:pPr>
            <w:r>
              <w:rPr>
                <w:rFonts w:ascii="宋体" w:hAnsi="Courier New" w:cs="宋体"/>
                <w:lang w:val="de-DE"/>
              </w:rPr>
              <w:t xml:space="preserve">GB/T 16954 </w:t>
            </w:r>
            <w:r>
              <w:rPr>
                <w:rFonts w:ascii="宋体" w:hAnsi="Courier New" w:cs="Courier New"/>
                <w:lang w:val="de-DE"/>
              </w:rPr>
              <w:t>–</w:t>
            </w:r>
            <w:r>
              <w:rPr>
                <w:rFonts w:ascii="宋体" w:hAnsi="Courier New" w:cs="宋体"/>
                <w:lang w:val="de-DE"/>
              </w:rPr>
              <w:t>2017</w:t>
            </w:r>
            <w:r>
              <w:rPr>
                <w:rFonts w:ascii="宋体" w:hAnsi="宋体" w:cs="宋体"/>
              </w:rPr>
              <w:t xml:space="preserve"> Ku</w:t>
            </w:r>
            <w:r>
              <w:rPr>
                <w:rFonts w:hint="eastAsia" w:ascii="宋体" w:hAnsi="宋体" w:cs="宋体"/>
              </w:rPr>
              <w:t>频段卫星电视接收站通用规范</w:t>
            </w:r>
          </w:p>
          <w:p>
            <w:pPr>
              <w:keepNext w:val="0"/>
              <w:keepLines w:val="0"/>
              <w:pageBreakBefore w:val="0"/>
              <w:widowControl w:val="0"/>
              <w:kinsoku/>
              <w:wordWrap/>
              <w:overflowPunct/>
              <w:topLinePunct w:val="0"/>
              <w:autoSpaceDE/>
              <w:autoSpaceDN/>
              <w:bidi w:val="0"/>
              <w:adjustRightInd w:val="0"/>
              <w:spacing w:line="330" w:lineRule="exact"/>
              <w:jc w:val="left"/>
              <w:textAlignment w:val="baseline"/>
              <w:outlineLvl w:val="9"/>
              <w:rPr>
                <w:rFonts w:ascii="宋体" w:hAnsi="Courier New"/>
              </w:rPr>
            </w:pPr>
            <w:r>
              <w:rPr>
                <w:rFonts w:ascii="宋体" w:hAnsi="宋体" w:cs="宋体"/>
                <w:kern w:val="0"/>
              </w:rPr>
              <w:t>4.3.6</w:t>
            </w:r>
          </w:p>
        </w:tc>
        <w:tc>
          <w:tcPr>
            <w:tcW w:w="1245" w:type="dxa"/>
            <w:vMerge w:val="restart"/>
            <w:vAlign w:val="center"/>
          </w:tcPr>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rPr>
            </w:pPr>
            <w:r>
              <w:rPr>
                <w:rFonts w:hint="eastAsia" w:ascii="宋体" w:hAnsi="宋体" w:cs="宋体"/>
              </w:rPr>
              <w:t>信号源</w:t>
            </w:r>
          </w:p>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rPr>
            </w:pPr>
          </w:p>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rPr>
            </w:pPr>
          </w:p>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rPr>
            </w:pPr>
          </w:p>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rPr>
            </w:pPr>
            <w:r>
              <w:rPr>
                <w:rFonts w:hint="eastAsia" w:ascii="宋体" w:hAnsi="宋体" w:cs="宋体"/>
              </w:rPr>
              <w:t>频谱分析仪</w:t>
            </w:r>
          </w:p>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rPr>
            </w:pPr>
          </w:p>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rPr>
            </w:pPr>
          </w:p>
          <w:p>
            <w:pPr>
              <w:keepNext w:val="0"/>
              <w:keepLines w:val="0"/>
              <w:pageBreakBefore w:val="0"/>
              <w:widowControl w:val="0"/>
              <w:tabs>
                <w:tab w:val="left" w:pos="0"/>
              </w:tabs>
              <w:kinsoku/>
              <w:wordWrap/>
              <w:overflowPunct/>
              <w:topLinePunct w:val="0"/>
              <w:autoSpaceDE/>
              <w:autoSpaceDN/>
              <w:bidi w:val="0"/>
              <w:spacing w:line="330" w:lineRule="exact"/>
              <w:ind w:right="73"/>
              <w:outlineLvl w:val="9"/>
              <w:rPr>
                <w:rFonts w:ascii="宋体" w:hAnsi="Courier New"/>
              </w:rPr>
            </w:pPr>
            <w:r>
              <w:rPr>
                <w:rFonts w:hint="eastAsia" w:ascii="宋体" w:hAnsi="宋体" w:cs="宋体"/>
              </w:rPr>
              <w:t>网络分析仪</w:t>
            </w:r>
          </w:p>
        </w:tc>
        <w:tc>
          <w:tcPr>
            <w:tcW w:w="2325" w:type="dxa"/>
            <w:vMerge w:val="restart"/>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频率精度：±</w:t>
            </w:r>
            <w:r>
              <w:rPr>
                <w:rFonts w:ascii="宋体" w:hAnsi="Courier New" w:cs="宋体"/>
              </w:rPr>
              <w:t>1</w:t>
            </w:r>
            <w:r>
              <w:rPr>
                <w:rFonts w:ascii="宋体" w:hAnsi="Courier New" w:cs="Courier New"/>
              </w:rPr>
              <w:t>×</w:t>
            </w:r>
            <w:r>
              <w:rPr>
                <w:rFonts w:ascii="宋体" w:hAnsi="Courier New" w:cs="宋体"/>
              </w:rPr>
              <w:t>10</w:t>
            </w:r>
            <w:r>
              <w:rPr>
                <w:rFonts w:ascii="宋体" w:hAnsi="Courier New" w:cs="宋体"/>
                <w:vertAlign w:val="superscript"/>
              </w:rPr>
              <w:t>-7</w:t>
            </w: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r>
              <w:rPr>
                <w:rFonts w:hint="eastAsia" w:ascii="宋体" w:hAnsi="Courier New" w:cs="宋体"/>
              </w:rPr>
              <w:t>幅度精度：±</w:t>
            </w:r>
            <w:r>
              <w:rPr>
                <w:rFonts w:ascii="宋体" w:hAnsi="Courier New" w:cs="宋体"/>
              </w:rPr>
              <w:t>0.5dB</w:t>
            </w: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r>
              <w:rPr>
                <w:rFonts w:hint="eastAsia" w:ascii="宋体" w:hAnsi="宋体" w:cs="宋体"/>
              </w:rPr>
              <w:t>频率精度：±</w:t>
            </w:r>
            <w:r>
              <w:rPr>
                <w:rFonts w:ascii="宋体" w:hAnsi="宋体" w:cs="宋体"/>
              </w:rPr>
              <w:t>1</w:t>
            </w:r>
            <w:r>
              <w:rPr>
                <w:rFonts w:hint="eastAsia" w:ascii="宋体" w:hAnsi="宋体" w:cs="宋体"/>
              </w:rPr>
              <w:t>×</w:t>
            </w:r>
            <w:r>
              <w:rPr>
                <w:rFonts w:ascii="宋体" w:hAnsi="宋体" w:cs="宋体"/>
              </w:rPr>
              <w:t>10</w:t>
            </w:r>
            <w:r>
              <w:rPr>
                <w:rFonts w:ascii="宋体" w:cs="宋体"/>
                <w:vertAlign w:val="superscript"/>
              </w:rPr>
              <w:t>-</w:t>
            </w:r>
            <w:r>
              <w:rPr>
                <w:rFonts w:ascii="宋体" w:hAnsi="宋体" w:cs="宋体"/>
                <w:vertAlign w:val="superscript"/>
              </w:rPr>
              <w:t>7</w:t>
            </w: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r>
              <w:rPr>
                <w:rFonts w:hint="eastAsia" w:ascii="宋体" w:hAnsi="宋体" w:cs="宋体"/>
              </w:rPr>
              <w:t>幅度精度：±</w:t>
            </w:r>
            <w:r>
              <w:rPr>
                <w:rFonts w:ascii="宋体" w:hAnsi="宋体" w:cs="宋体"/>
              </w:rPr>
              <w:t>0.5dB</w:t>
            </w: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hAnsi="Courier New"/>
              </w:rPr>
            </w:pP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hAnsi="Courier New"/>
              </w:rPr>
            </w:pP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r>
              <w:rPr>
                <w:rFonts w:hint="eastAsia" w:ascii="宋体" w:hAnsi="宋体" w:cs="宋体"/>
              </w:rPr>
              <w:t>幅度精度：±</w:t>
            </w:r>
            <w:r>
              <w:rPr>
                <w:rFonts w:ascii="宋体" w:cs="宋体"/>
              </w:rPr>
              <w:t>0.</w:t>
            </w:r>
            <w:r>
              <w:rPr>
                <w:rFonts w:ascii="宋体" w:hAnsi="宋体" w:cs="宋体"/>
              </w:rPr>
              <w:t>5dB</w:t>
            </w: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rPr>
            </w:pPr>
            <w:r>
              <w:rPr>
                <w:rFonts w:hint="eastAsia" w:ascii="宋体" w:hAnsi="宋体" w:cs="宋体"/>
              </w:rPr>
              <w:t>源输出电平精度</w:t>
            </w:r>
            <w:r>
              <w:rPr>
                <w:rFonts w:ascii="宋体" w:hAnsi="宋体" w:cs="宋体"/>
              </w:rPr>
              <w:t>:</w:t>
            </w:r>
          </w:p>
          <w:p>
            <w:pPr>
              <w:keepNext w:val="0"/>
              <w:keepLines w:val="0"/>
              <w:pageBreakBefore w:val="0"/>
              <w:widowControl w:val="0"/>
              <w:kinsoku/>
              <w:wordWrap/>
              <w:overflowPunct/>
              <w:topLinePunct w:val="0"/>
              <w:autoSpaceDE/>
              <w:autoSpaceDN/>
              <w:bidi w:val="0"/>
              <w:adjustRightInd w:val="0"/>
              <w:snapToGrid w:val="0"/>
              <w:spacing w:line="330" w:lineRule="exact"/>
              <w:outlineLvl w:val="9"/>
              <w:rPr>
                <w:rFonts w:ascii="宋体" w:hAnsi="Courier New"/>
              </w:rPr>
            </w:pPr>
            <w:r>
              <w:rPr>
                <w:rFonts w:hint="eastAsia" w:ascii="宋体" w:hAnsi="宋体" w:cs="宋体"/>
              </w:rPr>
              <w:t>±</w:t>
            </w:r>
            <w:r>
              <w:rPr>
                <w:rFonts w:ascii="宋体" w:hAnsi="宋体" w:cs="宋体"/>
              </w:rPr>
              <w:t>1.0dB(</w:t>
            </w:r>
            <w:r>
              <w:rPr>
                <w:rFonts w:hint="eastAsia" w:ascii="宋体" w:hAnsi="宋体" w:cs="宋体"/>
              </w:rPr>
              <w:t>功率为</w:t>
            </w:r>
            <w:r>
              <w:rPr>
                <w:rFonts w:ascii="宋体" w:hAnsi="宋体" w:cs="宋体"/>
              </w:rPr>
              <w:t>0dBm</w:t>
            </w:r>
            <w:r>
              <w:rPr>
                <w:rFonts w:hint="eastAsia" w:ascii="宋体" w:hAnsi="宋体" w:cs="宋体"/>
              </w:rPr>
              <w:t>时</w:t>
            </w:r>
            <w:r>
              <w:rPr>
                <w:rFonts w:ascii="宋体" w:hAnsi="宋体" w:cs="宋体"/>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振幅</w:t>
            </w:r>
            <w:r>
              <w:rPr>
                <w:rFonts w:ascii="宋体" w:hAnsi="Courier New" w:cs="宋体"/>
              </w:rPr>
              <w:t>/</w:t>
            </w:r>
            <w:r>
              <w:rPr>
                <w:rFonts w:hint="eastAsia" w:ascii="宋体" w:hAnsi="Courier New" w:cs="宋体"/>
              </w:rPr>
              <w:t>频率特性</w:t>
            </w:r>
          </w:p>
        </w:tc>
        <w:tc>
          <w:tcPr>
            <w:tcW w:w="1822"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24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c>
          <w:tcPr>
            <w:tcW w:w="232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带内任意接收频带内增益波动</w:t>
            </w:r>
          </w:p>
        </w:tc>
        <w:tc>
          <w:tcPr>
            <w:tcW w:w="1822"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24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c>
          <w:tcPr>
            <w:tcW w:w="232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一本振频率容差</w:t>
            </w:r>
          </w:p>
        </w:tc>
        <w:tc>
          <w:tcPr>
            <w:tcW w:w="1822"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24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c>
          <w:tcPr>
            <w:tcW w:w="232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镜像干扰抑制比</w:t>
            </w:r>
          </w:p>
        </w:tc>
        <w:tc>
          <w:tcPr>
            <w:tcW w:w="1822"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24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c>
          <w:tcPr>
            <w:tcW w:w="232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噪声温度（适用于分体）</w:t>
            </w:r>
          </w:p>
        </w:tc>
        <w:tc>
          <w:tcPr>
            <w:tcW w:w="1822"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24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c>
          <w:tcPr>
            <w:tcW w:w="232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相位噪声（适用于一体化）</w:t>
            </w:r>
          </w:p>
        </w:tc>
        <w:tc>
          <w:tcPr>
            <w:tcW w:w="1822"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24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c>
          <w:tcPr>
            <w:tcW w:w="232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07"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rPr>
            </w:pPr>
          </w:p>
        </w:tc>
        <w:tc>
          <w:tcPr>
            <w:tcW w:w="63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rPr>
            </w:pPr>
          </w:p>
        </w:tc>
        <w:tc>
          <w:tcPr>
            <w:tcW w:w="1050"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718" w:type="dxa"/>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r>
              <w:rPr>
                <w:rFonts w:hint="eastAsia" w:ascii="宋体" w:hAnsi="Courier New" w:cs="宋体"/>
              </w:rPr>
              <w:t>馈源照射角（适用于一体化）</w:t>
            </w:r>
          </w:p>
        </w:tc>
        <w:tc>
          <w:tcPr>
            <w:tcW w:w="1822"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textAlignment w:val="baseline"/>
              <w:outlineLvl w:val="9"/>
              <w:rPr>
                <w:rFonts w:ascii="宋体" w:hAnsi="Courier New"/>
              </w:rPr>
            </w:pPr>
          </w:p>
        </w:tc>
        <w:tc>
          <w:tcPr>
            <w:tcW w:w="124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c>
          <w:tcPr>
            <w:tcW w:w="2325" w:type="dxa"/>
            <w:vMerge w:val="continue"/>
            <w:vAlign w:val="center"/>
          </w:tcPr>
          <w:p>
            <w:pPr>
              <w:keepNext w:val="0"/>
              <w:keepLines w:val="0"/>
              <w:pageBreakBefore w:val="0"/>
              <w:widowControl w:val="0"/>
              <w:kinsoku/>
              <w:wordWrap/>
              <w:overflowPunct/>
              <w:topLinePunct w:val="0"/>
              <w:autoSpaceDE/>
              <w:autoSpaceDN/>
              <w:bidi w:val="0"/>
              <w:adjustRightInd w:val="0"/>
              <w:spacing w:line="330" w:lineRule="exact"/>
              <w:jc w:val="center"/>
              <w:textAlignment w:val="baseline"/>
              <w:outlineLvl w:val="9"/>
              <w:rPr>
                <w:rFonts w:ascii="宋体" w:hAnsi="Courier New"/>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9197" w:type="dxa"/>
            <w:gridSpan w:val="7"/>
            <w:vAlign w:val="center"/>
          </w:tcPr>
          <w:p>
            <w:pPr>
              <w:keepNext w:val="0"/>
              <w:keepLines w:val="0"/>
              <w:pageBreakBefore w:val="0"/>
              <w:widowControl w:val="0"/>
              <w:kinsoku/>
              <w:wordWrap/>
              <w:overflowPunct/>
              <w:topLinePunct w:val="0"/>
              <w:autoSpaceDE/>
              <w:autoSpaceDN/>
              <w:bidi w:val="0"/>
              <w:adjustRightInd w:val="0"/>
              <w:spacing w:line="330" w:lineRule="exact"/>
              <w:jc w:val="left"/>
              <w:textAlignment w:val="baseline"/>
              <w:outlineLvl w:val="9"/>
              <w:rPr>
                <w:rFonts w:ascii="宋体" w:hAnsi="Courier New"/>
              </w:rPr>
            </w:pPr>
            <w:r>
              <w:rPr>
                <w:rFonts w:hint="eastAsia" w:ascii="宋体" w:hAnsi="Courier New" w:cs="宋体"/>
              </w:rPr>
              <w:t>注：</w:t>
            </w:r>
            <w:r>
              <w:rPr>
                <w:rFonts w:hint="eastAsia" w:ascii="宋体" w:hAnsi="宋体" w:cs="宋体"/>
                <w:kern w:val="0"/>
              </w:rPr>
              <w:t>本表为企业应具备的检验设备，可与上述设备名称不同，但应满足上述设备的功能性能精度要求。</w:t>
            </w:r>
          </w:p>
        </w:tc>
      </w:tr>
    </w:tbl>
    <w:p>
      <w:pPr>
        <w:spacing w:line="360" w:lineRule="auto"/>
        <w:jc w:val="center"/>
        <w:rPr>
          <w:rFonts w:ascii="宋体"/>
          <w:b/>
          <w:bCs/>
        </w:rPr>
      </w:pPr>
    </w:p>
    <w:p>
      <w:pPr>
        <w:spacing w:line="360" w:lineRule="auto"/>
        <w:jc w:val="center"/>
        <w:rPr>
          <w:rFonts w:ascii="宋体"/>
          <w:b/>
          <w:bCs/>
        </w:rPr>
      </w:pPr>
      <w:r>
        <w:rPr>
          <w:rFonts w:hint="eastAsia" w:ascii="宋体" w:hAnsi="宋体" w:cs="宋体"/>
          <w:b/>
          <w:bCs/>
        </w:rPr>
        <w:t>表</w:t>
      </w:r>
      <w:r>
        <w:rPr>
          <w:rFonts w:ascii="宋体" w:hAnsi="宋体" w:cs="宋体"/>
          <w:b/>
          <w:bCs/>
        </w:rPr>
        <w:t xml:space="preserve">3-3-3  </w:t>
      </w:r>
      <w:r>
        <w:rPr>
          <w:rFonts w:hint="eastAsia" w:ascii="宋体" w:hAnsi="宋体" w:cs="宋体"/>
          <w:b/>
          <w:bCs/>
        </w:rPr>
        <w:t>企业生产卫星数字电视接收机产品应具备的检验设备及检验项目</w:t>
      </w:r>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51"/>
        <w:gridCol w:w="795"/>
        <w:gridCol w:w="900"/>
        <w:gridCol w:w="1440"/>
        <w:gridCol w:w="2085"/>
        <w:gridCol w:w="172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blHeader/>
          <w:jc w:val="center"/>
        </w:trPr>
        <w:tc>
          <w:tcPr>
            <w:tcW w:w="451" w:type="dxa"/>
            <w:vAlign w:val="center"/>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ascii="宋体" w:hAnsi="Courier New"/>
                <w:b/>
                <w:bCs/>
              </w:rPr>
            </w:pPr>
            <w:r>
              <w:rPr>
                <w:rFonts w:hint="eastAsia" w:ascii="宋体" w:hAnsi="Courier New" w:cs="宋体"/>
                <w:b/>
                <w:bCs/>
              </w:rPr>
              <w:t>序号</w:t>
            </w:r>
          </w:p>
        </w:tc>
        <w:tc>
          <w:tcPr>
            <w:tcW w:w="795" w:type="dxa"/>
            <w:vAlign w:val="center"/>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hint="eastAsia" w:ascii="宋体" w:hAnsi="Courier New" w:cs="宋体"/>
                <w:b/>
                <w:bCs/>
              </w:rPr>
            </w:pPr>
            <w:r>
              <w:rPr>
                <w:rFonts w:hint="eastAsia" w:ascii="宋体" w:hAnsi="Courier New" w:cs="宋体"/>
                <w:b/>
                <w:bCs/>
              </w:rPr>
              <w:t>产品</w:t>
            </w:r>
          </w:p>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ascii="宋体" w:hAnsi="Courier New"/>
                <w:b/>
                <w:bCs/>
              </w:rPr>
            </w:pPr>
            <w:r>
              <w:rPr>
                <w:rFonts w:hint="eastAsia" w:ascii="宋体" w:hAnsi="Courier New" w:cs="宋体"/>
                <w:b/>
                <w:bCs/>
              </w:rPr>
              <w:t>单元</w:t>
            </w:r>
          </w:p>
        </w:tc>
        <w:tc>
          <w:tcPr>
            <w:tcW w:w="2340" w:type="dxa"/>
            <w:gridSpan w:val="2"/>
            <w:vAlign w:val="center"/>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ascii="宋体" w:hAnsi="Courier New"/>
                <w:b/>
                <w:bCs/>
              </w:rPr>
            </w:pPr>
            <w:r>
              <w:rPr>
                <w:rFonts w:hint="eastAsia" w:ascii="宋体" w:hAnsi="Courier New" w:cs="宋体"/>
                <w:b/>
                <w:bCs/>
              </w:rPr>
              <w:t>检验项目</w:t>
            </w:r>
          </w:p>
        </w:tc>
        <w:tc>
          <w:tcPr>
            <w:tcW w:w="2085" w:type="dxa"/>
            <w:vAlign w:val="center"/>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ascii="宋体" w:hAnsi="Courier New"/>
                <w:b/>
                <w:bCs/>
              </w:rPr>
            </w:pPr>
            <w:r>
              <w:rPr>
                <w:rFonts w:hint="eastAsia" w:ascii="宋体" w:hAnsi="Courier New" w:cs="宋体"/>
                <w:b/>
                <w:bCs/>
              </w:rPr>
              <w:t>依据标准</w:t>
            </w:r>
          </w:p>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ascii="宋体" w:hAnsi="Courier New"/>
                <w:b/>
                <w:bCs/>
              </w:rPr>
            </w:pPr>
            <w:r>
              <w:rPr>
                <w:rFonts w:hint="eastAsia" w:ascii="宋体" w:hAnsi="Courier New" w:cs="宋体"/>
                <w:b/>
                <w:bCs/>
              </w:rPr>
              <w:t>及条款</w:t>
            </w:r>
          </w:p>
        </w:tc>
        <w:tc>
          <w:tcPr>
            <w:tcW w:w="1725" w:type="dxa"/>
            <w:vAlign w:val="center"/>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pPr>
            <w:r>
              <w:rPr>
                <w:rFonts w:hint="eastAsia" w:ascii="宋体" w:hAnsi="Courier New" w:cs="宋体"/>
                <w:b/>
                <w:bCs/>
              </w:rPr>
              <w:t>检验设备</w:t>
            </w:r>
          </w:p>
        </w:tc>
        <w:tc>
          <w:tcPr>
            <w:tcW w:w="1890" w:type="dxa"/>
            <w:vAlign w:val="center"/>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pPr>
            <w:r>
              <w:rPr>
                <w:rFonts w:hint="eastAsia" w:ascii="宋体" w:hAnsi="Courier New" w:cs="宋体"/>
                <w:b/>
                <w:bCs/>
              </w:rPr>
              <w:t>精度或测量范围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51" w:type="dxa"/>
            <w:vMerge w:val="restart"/>
            <w:vAlign w:val="center"/>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ascii="宋体" w:hAnsi="Courier New" w:cs="宋体"/>
              </w:rPr>
            </w:pPr>
            <w:r>
              <w:rPr>
                <w:rFonts w:ascii="宋体" w:hAnsi="Courier New" w:cs="宋体"/>
              </w:rPr>
              <w:t>3</w:t>
            </w:r>
          </w:p>
        </w:tc>
        <w:tc>
          <w:tcPr>
            <w:tcW w:w="795" w:type="dxa"/>
            <w:vMerge w:val="restart"/>
            <w:vAlign w:val="center"/>
          </w:tcPr>
          <w:p>
            <w:pPr>
              <w:keepNext w:val="0"/>
              <w:keepLines w:val="0"/>
              <w:pageBreakBefore w:val="0"/>
              <w:widowControl w:val="0"/>
              <w:kinsoku/>
              <w:wordWrap/>
              <w:overflowPunct/>
              <w:topLinePunct w:val="0"/>
              <w:autoSpaceDE/>
              <w:autoSpaceDN/>
              <w:bidi w:val="0"/>
              <w:spacing w:line="340" w:lineRule="exact"/>
              <w:jc w:val="center"/>
              <w:outlineLvl w:val="9"/>
              <w:rPr>
                <w:rFonts w:ascii="宋体" w:hAnsi="Courier New"/>
              </w:rPr>
            </w:pPr>
            <w:r>
              <w:rPr>
                <w:rFonts w:hint="eastAsia" w:ascii="宋体" w:hAnsi="宋体" w:cs="宋体"/>
              </w:rPr>
              <w:t>卫星数字电视接收机</w:t>
            </w:r>
          </w:p>
        </w:tc>
        <w:tc>
          <w:tcPr>
            <w:tcW w:w="9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baseline"/>
              <w:outlineLvl w:val="9"/>
              <w:rPr>
                <w:rFonts w:ascii="宋体"/>
              </w:rPr>
            </w:pPr>
            <w:r>
              <w:rPr>
                <w:rFonts w:hint="eastAsia" w:ascii="宋体" w:hAnsi="宋体" w:cs="宋体"/>
              </w:rPr>
              <w:t>功能</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rPr>
            </w:pPr>
            <w:r>
              <w:rPr>
                <w:rFonts w:hint="eastAsia" w:ascii="宋体" w:hAnsi="宋体" w:cs="宋体"/>
              </w:rPr>
              <w:t>应安装使用专用芯片，能自动识别所接收的电视节目并能有效过滤或屏蔽</w:t>
            </w:r>
          </w:p>
        </w:tc>
        <w:tc>
          <w:tcPr>
            <w:tcW w:w="2085" w:type="dxa"/>
            <w:vAlign w:val="center"/>
          </w:tcPr>
          <w:p>
            <w:pPr>
              <w:keepNext w:val="0"/>
              <w:keepLines w:val="0"/>
              <w:pageBreakBefore w:val="0"/>
              <w:widowControl w:val="0"/>
              <w:kinsoku/>
              <w:wordWrap/>
              <w:overflowPunct/>
              <w:topLinePunct w:val="0"/>
              <w:autoSpaceDE/>
              <w:autoSpaceDN/>
              <w:bidi w:val="0"/>
              <w:adjustRightInd w:val="0"/>
              <w:snapToGrid w:val="0"/>
              <w:spacing w:before="95" w:beforeLines="30" w:line="340" w:lineRule="exact"/>
              <w:jc w:val="left"/>
              <w:textAlignment w:val="auto"/>
              <w:outlineLvl w:val="9"/>
              <w:rPr>
                <w:rFonts w:ascii="宋体"/>
              </w:rPr>
            </w:pPr>
            <w:r>
              <w:rPr>
                <w:rFonts w:ascii="宋体" w:hAnsi="宋体" w:cs="宋体"/>
              </w:rPr>
              <w:t>GB/T 11442-2017 C</w:t>
            </w:r>
            <w:r>
              <w:rPr>
                <w:rFonts w:hint="eastAsia" w:ascii="宋体" w:hAnsi="宋体" w:cs="宋体"/>
              </w:rPr>
              <w:t>频段卫星电视接收站通用规范</w:t>
            </w:r>
            <w:r>
              <w:rPr>
                <w:rFonts w:ascii="宋体" w:hAnsi="宋体" w:cs="宋体"/>
              </w:rPr>
              <w:t>4.4.2.7 a)</w:t>
            </w:r>
          </w:p>
          <w:p>
            <w:pPr>
              <w:keepNext w:val="0"/>
              <w:keepLines w:val="0"/>
              <w:pageBreakBefore w:val="0"/>
              <w:widowControl w:val="0"/>
              <w:kinsoku/>
              <w:wordWrap/>
              <w:overflowPunct/>
              <w:topLinePunct w:val="0"/>
              <w:autoSpaceDE/>
              <w:autoSpaceDN/>
              <w:bidi w:val="0"/>
              <w:adjustRightInd w:val="0"/>
              <w:snapToGrid w:val="0"/>
              <w:spacing w:after="95" w:afterLines="30" w:line="340" w:lineRule="exact"/>
              <w:jc w:val="left"/>
              <w:textAlignment w:val="baseline"/>
              <w:outlineLvl w:val="9"/>
              <w:rPr>
                <w:rFonts w:ascii="宋体"/>
              </w:rPr>
            </w:pPr>
            <w:r>
              <w:rPr>
                <w:rFonts w:ascii="宋体" w:hAnsi="宋体" w:cs="宋体"/>
              </w:rPr>
              <w:t>GB/T 16954-2017 Ku</w:t>
            </w:r>
            <w:r>
              <w:rPr>
                <w:rFonts w:hint="eastAsia" w:ascii="宋体" w:hAnsi="宋体" w:cs="宋体"/>
              </w:rPr>
              <w:t>频段卫星电视接收站通用规范</w:t>
            </w:r>
            <w:r>
              <w:rPr>
                <w:rFonts w:ascii="宋体" w:hAnsi="宋体" w:cs="宋体"/>
              </w:rPr>
              <w:t>4.4.1.7 a)</w:t>
            </w:r>
          </w:p>
        </w:tc>
        <w:tc>
          <w:tcPr>
            <w:tcW w:w="1725" w:type="dxa"/>
            <w:vAlign w:val="center"/>
          </w:tcPr>
          <w:p>
            <w:pPr>
              <w:keepNext w:val="0"/>
              <w:keepLines w:val="0"/>
              <w:pageBreakBefore w:val="0"/>
              <w:widowControl w:val="0"/>
              <w:kinsoku/>
              <w:wordWrap/>
              <w:overflowPunct/>
              <w:topLinePunct w:val="0"/>
              <w:autoSpaceDE/>
              <w:autoSpaceDN/>
              <w:bidi w:val="0"/>
              <w:adjustRightInd w:val="0"/>
              <w:spacing w:line="340" w:lineRule="exact"/>
              <w:jc w:val="left"/>
              <w:textAlignment w:val="baseline"/>
              <w:outlineLvl w:val="9"/>
              <w:rPr>
                <w:rFonts w:ascii="宋体" w:hAnsi="Courier New"/>
              </w:rPr>
            </w:pPr>
            <w:r>
              <w:rPr>
                <w:rFonts w:hint="eastAsia" w:ascii="宋体" w:hAnsi="宋体" w:cs="宋体"/>
              </w:rPr>
              <w:t>卫星电视接收系统（卫星电视接收天线、室外单元）</w:t>
            </w:r>
          </w:p>
        </w:tc>
        <w:tc>
          <w:tcPr>
            <w:tcW w:w="1890" w:type="dxa"/>
            <w:vAlign w:val="center"/>
          </w:tcPr>
          <w:p>
            <w:pPr>
              <w:keepNext w:val="0"/>
              <w:keepLines w:val="0"/>
              <w:pageBreakBefore w:val="0"/>
              <w:widowControl w:val="0"/>
              <w:tabs>
                <w:tab w:val="left" w:pos="0"/>
              </w:tabs>
              <w:kinsoku/>
              <w:wordWrap/>
              <w:overflowPunct/>
              <w:topLinePunct w:val="0"/>
              <w:autoSpaceDE/>
              <w:autoSpaceDN/>
              <w:bidi w:val="0"/>
              <w:snapToGrid w:val="0"/>
              <w:spacing w:line="340" w:lineRule="exact"/>
              <w:ind w:right="74"/>
              <w:jc w:val="center"/>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51" w:type="dxa"/>
            <w:vMerge w:val="continue"/>
          </w:tcPr>
          <w:p>
            <w:pPr>
              <w:keepNext w:val="0"/>
              <w:keepLines w:val="0"/>
              <w:pageBreakBefore w:val="0"/>
              <w:widowControl w:val="0"/>
              <w:kinsoku/>
              <w:wordWrap/>
              <w:overflowPunct/>
              <w:topLinePunct w:val="0"/>
              <w:autoSpaceDE/>
              <w:autoSpaceDN/>
              <w:bidi w:val="0"/>
              <w:adjustRightInd w:val="0"/>
              <w:spacing w:line="340" w:lineRule="exact"/>
              <w:jc w:val="center"/>
              <w:textAlignment w:val="baseline"/>
              <w:outlineLvl w:val="9"/>
              <w:rPr>
                <w:rFonts w:ascii="宋体" w:hAnsi="Courier New"/>
              </w:rPr>
            </w:pPr>
          </w:p>
        </w:tc>
        <w:tc>
          <w:tcPr>
            <w:tcW w:w="79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left"/>
              <w:textAlignment w:val="baseline"/>
              <w:outlineLvl w:val="9"/>
              <w:rPr>
                <w:rFonts w:ascii="宋体" w:hAnsi="Courier New"/>
              </w:rPr>
            </w:pPr>
          </w:p>
        </w:tc>
        <w:tc>
          <w:tcPr>
            <w:tcW w:w="90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baseline"/>
              <w:outlineLvl w:val="9"/>
              <w:rPr>
                <w:rFonts w:ascii="宋体"/>
              </w:rPr>
            </w:pPr>
            <w:r>
              <w:rPr>
                <w:rFonts w:hint="eastAsia" w:ascii="宋体" w:hAnsi="Courier New" w:cs="宋体"/>
              </w:rPr>
              <w:t>卫星节目接收功能</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hAnsi="Courier New"/>
              </w:rPr>
            </w:pPr>
            <w:r>
              <w:rPr>
                <w:rFonts w:hint="eastAsia" w:ascii="宋体" w:hAnsi="宋体" w:cs="宋体"/>
              </w:rPr>
              <w:t>实地收看</w:t>
            </w:r>
          </w:p>
        </w:tc>
        <w:tc>
          <w:tcPr>
            <w:tcW w:w="2085" w:type="dxa"/>
            <w:vAlign w:val="center"/>
          </w:tcPr>
          <w:p>
            <w:pPr>
              <w:keepNext w:val="0"/>
              <w:keepLines w:val="0"/>
              <w:pageBreakBefore w:val="0"/>
              <w:widowControl w:val="0"/>
              <w:kinsoku/>
              <w:wordWrap/>
              <w:overflowPunct/>
              <w:topLinePunct w:val="0"/>
              <w:autoSpaceDE/>
              <w:autoSpaceDN/>
              <w:bidi w:val="0"/>
              <w:adjustRightInd w:val="0"/>
              <w:snapToGrid w:val="0"/>
              <w:spacing w:before="95" w:beforeLines="30" w:line="340" w:lineRule="exact"/>
              <w:textAlignment w:val="auto"/>
              <w:outlineLvl w:val="9"/>
              <w:rPr>
                <w:rFonts w:ascii="宋体"/>
              </w:rPr>
            </w:pPr>
            <w:r>
              <w:rPr>
                <w:rFonts w:ascii="宋体" w:hAnsi="宋体" w:cs="宋体"/>
              </w:rPr>
              <w:t>GB/T 11442-2017 C</w:t>
            </w:r>
            <w:r>
              <w:rPr>
                <w:rFonts w:hint="eastAsia" w:ascii="宋体" w:hAnsi="宋体" w:cs="宋体"/>
              </w:rPr>
              <w:t>频段卫星电视接收站通用规范</w:t>
            </w:r>
            <w:r>
              <w:rPr>
                <w:rFonts w:ascii="宋体" w:hAnsi="宋体" w:cs="宋体"/>
              </w:rPr>
              <w:t>3.2</w:t>
            </w:r>
          </w:p>
          <w:p>
            <w:pPr>
              <w:keepNext w:val="0"/>
              <w:keepLines w:val="0"/>
              <w:pageBreakBefore w:val="0"/>
              <w:widowControl w:val="0"/>
              <w:kinsoku/>
              <w:wordWrap/>
              <w:overflowPunct/>
              <w:topLinePunct w:val="0"/>
              <w:autoSpaceDE/>
              <w:autoSpaceDN/>
              <w:bidi w:val="0"/>
              <w:adjustRightInd w:val="0"/>
              <w:snapToGrid w:val="0"/>
              <w:spacing w:after="95" w:afterLines="30" w:line="340" w:lineRule="exact"/>
              <w:textAlignment w:val="baseline"/>
              <w:outlineLvl w:val="9"/>
              <w:rPr>
                <w:rFonts w:ascii="宋体"/>
              </w:rPr>
            </w:pPr>
            <w:r>
              <w:rPr>
                <w:rFonts w:ascii="宋体" w:hAnsi="宋体" w:cs="宋体"/>
              </w:rPr>
              <w:t>GB/T 16954-2017 Ku</w:t>
            </w:r>
            <w:r>
              <w:rPr>
                <w:rFonts w:hint="eastAsia" w:ascii="宋体" w:hAnsi="宋体" w:cs="宋体"/>
              </w:rPr>
              <w:t>频段卫星电视接收站通用规范</w:t>
            </w:r>
            <w:r>
              <w:rPr>
                <w:rFonts w:ascii="宋体" w:hAnsi="宋体" w:cs="宋体"/>
              </w:rPr>
              <w:t>3.2</w:t>
            </w:r>
          </w:p>
        </w:tc>
        <w:tc>
          <w:tcPr>
            <w:tcW w:w="1725" w:type="dxa"/>
            <w:vAlign w:val="center"/>
          </w:tcPr>
          <w:p>
            <w:pPr>
              <w:keepNext w:val="0"/>
              <w:keepLines w:val="0"/>
              <w:pageBreakBefore w:val="0"/>
              <w:widowControl w:val="0"/>
              <w:kinsoku/>
              <w:wordWrap/>
              <w:overflowPunct/>
              <w:topLinePunct w:val="0"/>
              <w:autoSpaceDE/>
              <w:autoSpaceDN/>
              <w:bidi w:val="0"/>
              <w:adjustRightInd w:val="0"/>
              <w:spacing w:line="340" w:lineRule="exact"/>
              <w:jc w:val="left"/>
              <w:textAlignment w:val="baseline"/>
              <w:outlineLvl w:val="9"/>
              <w:rPr>
                <w:rFonts w:ascii="宋体"/>
              </w:rPr>
            </w:pPr>
            <w:r>
              <w:rPr>
                <w:rFonts w:hint="eastAsia" w:ascii="宋体" w:hAnsi="宋体" w:cs="宋体"/>
              </w:rPr>
              <w:t>卫星电视接收系统（卫星电视接收天线、室外单元）</w:t>
            </w:r>
          </w:p>
        </w:tc>
        <w:tc>
          <w:tcPr>
            <w:tcW w:w="1890" w:type="dxa"/>
            <w:vAlign w:val="center"/>
          </w:tcPr>
          <w:p>
            <w:pPr>
              <w:keepNext w:val="0"/>
              <w:keepLines w:val="0"/>
              <w:pageBreakBefore w:val="0"/>
              <w:widowControl w:val="0"/>
              <w:tabs>
                <w:tab w:val="left" w:pos="0"/>
              </w:tabs>
              <w:kinsoku/>
              <w:wordWrap/>
              <w:overflowPunct/>
              <w:topLinePunct w:val="0"/>
              <w:autoSpaceDE/>
              <w:autoSpaceDN/>
              <w:bidi w:val="0"/>
              <w:snapToGrid w:val="0"/>
              <w:spacing w:line="340" w:lineRule="exact"/>
              <w:ind w:right="74"/>
              <w:jc w:val="center"/>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51" w:type="dxa"/>
            <w:vMerge w:val="continue"/>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hAnsi="Courier New"/>
              </w:rPr>
            </w:pPr>
          </w:p>
        </w:tc>
        <w:tc>
          <w:tcPr>
            <w:tcW w:w="79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baseline"/>
              <w:outlineLvl w:val="9"/>
              <w:rPr>
                <w:rFonts w:ascii="宋体" w:hAnsi="Courier New"/>
              </w:rPr>
            </w:pPr>
          </w:p>
        </w:tc>
        <w:tc>
          <w:tcPr>
            <w:tcW w:w="900"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baseline"/>
              <w:outlineLvl w:val="9"/>
              <w:rPr>
                <w:rFonts w:ascii="宋体" w:hAnsi="Courier New"/>
              </w:rPr>
            </w:pPr>
            <w:r>
              <w:rPr>
                <w:rFonts w:hint="eastAsia" w:ascii="宋体" w:hAnsi="Courier New" w:cs="宋体"/>
              </w:rPr>
              <w:t>安全性</w:t>
            </w: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outlineLvl w:val="9"/>
              <w:rPr>
                <w:rFonts w:ascii="宋体"/>
              </w:rPr>
            </w:pPr>
            <w:r>
              <w:rPr>
                <w:rFonts w:hint="eastAsia" w:ascii="宋体" w:hAnsi="宋体" w:cs="宋体"/>
              </w:rPr>
              <w:t>绝缘电阻</w:t>
            </w:r>
          </w:p>
        </w:tc>
        <w:tc>
          <w:tcPr>
            <w:tcW w:w="20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hAnsi="Courier New"/>
              </w:rPr>
            </w:pPr>
            <w:r>
              <w:rPr>
                <w:rFonts w:ascii="宋体" w:hAnsi="Courier New" w:cs="宋体"/>
                <w:lang w:val="de-DE"/>
              </w:rPr>
              <w:t>GB 8898-2011</w:t>
            </w:r>
            <w:r>
              <w:rPr>
                <w:rFonts w:hint="eastAsia" w:ascii="宋体" w:hAnsi="宋体" w:cs="宋体"/>
              </w:rPr>
              <w:t>音频、视频及类似电子设备</w:t>
            </w:r>
            <w:r>
              <w:rPr>
                <w:rFonts w:ascii="宋体" w:hAnsi="宋体" w:cs="宋体"/>
              </w:rPr>
              <w:t xml:space="preserve"> </w:t>
            </w:r>
            <w:r>
              <w:rPr>
                <w:rFonts w:hint="eastAsia" w:ascii="宋体" w:hAnsi="宋体" w:cs="宋体"/>
              </w:rPr>
              <w:t>安全要求</w:t>
            </w:r>
            <w:r>
              <w:rPr>
                <w:rFonts w:ascii="宋体" w:hAnsi="Courier New" w:cs="宋体"/>
                <w:lang w:val="de-DE"/>
              </w:rPr>
              <w:t>10.3</w:t>
            </w:r>
          </w:p>
        </w:tc>
        <w:tc>
          <w:tcPr>
            <w:tcW w:w="172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both"/>
              <w:textAlignment w:val="baseline"/>
              <w:outlineLvl w:val="9"/>
              <w:rPr>
                <w:rFonts w:ascii="宋体" w:hAnsi="Courier New"/>
              </w:rPr>
            </w:pPr>
            <w:r>
              <w:rPr>
                <w:rFonts w:hint="eastAsia" w:ascii="宋体" w:hAnsi="Courier New" w:cs="宋体"/>
              </w:rPr>
              <w:t>绝缘电阻测试仪</w:t>
            </w:r>
          </w:p>
        </w:tc>
        <w:tc>
          <w:tcPr>
            <w:tcW w:w="189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both"/>
              <w:textAlignment w:val="baseline"/>
              <w:outlineLvl w:val="9"/>
              <w:rPr>
                <w:rFonts w:ascii="宋体" w:hAnsi="Courier New"/>
              </w:rPr>
            </w:pPr>
            <w:r>
              <w:rPr>
                <w:rFonts w:hint="eastAsia" w:ascii="宋体" w:hAnsi="Courier New" w:cs="宋体"/>
              </w:rPr>
              <w:t>电压输出±（</w:t>
            </w:r>
            <w:r>
              <w:rPr>
                <w:rFonts w:ascii="宋体" w:hAnsi="Courier New" w:cs="宋体"/>
              </w:rPr>
              <w:t>2%</w:t>
            </w:r>
            <w:r>
              <w:rPr>
                <w:rFonts w:hint="eastAsia" w:ascii="宋体" w:hAnsi="Courier New" w:cs="宋体"/>
              </w:rPr>
              <w:t>设定值</w:t>
            </w:r>
            <w:r>
              <w:rPr>
                <w:rFonts w:ascii="宋体" w:hAnsi="Courier New" w:cs="宋体"/>
              </w:rPr>
              <w:t>+3V</w:t>
            </w:r>
            <w:r>
              <w:rPr>
                <w:rFonts w:hint="eastAsia" w:ascii="宋体" w:hAnsi="Courier New"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51" w:type="dxa"/>
            <w:vMerge w:val="continue"/>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hAnsi="Courier New"/>
              </w:rPr>
            </w:pPr>
          </w:p>
        </w:tc>
        <w:tc>
          <w:tcPr>
            <w:tcW w:w="795"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baseline"/>
              <w:outlineLvl w:val="9"/>
              <w:rPr>
                <w:rFonts w:ascii="宋体" w:hAnsi="Courier New"/>
              </w:rPr>
            </w:pPr>
          </w:p>
        </w:tc>
        <w:tc>
          <w:tcPr>
            <w:tcW w:w="900"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baseline"/>
              <w:outlineLvl w:val="9"/>
              <w:rPr>
                <w:rFonts w:ascii="宋体" w:hAnsi="Courier New"/>
              </w:rPr>
            </w:pPr>
          </w:p>
        </w:tc>
        <w:tc>
          <w:tcPr>
            <w:tcW w:w="144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rPr>
            </w:pPr>
            <w:r>
              <w:rPr>
                <w:rFonts w:hint="eastAsia" w:ascii="宋体" w:hAnsi="宋体" w:cs="宋体"/>
              </w:rPr>
              <w:t>抗电强度</w:t>
            </w:r>
          </w:p>
        </w:tc>
        <w:tc>
          <w:tcPr>
            <w:tcW w:w="208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hAnsi="Courier New"/>
              </w:rPr>
            </w:pPr>
            <w:r>
              <w:rPr>
                <w:rFonts w:ascii="宋体" w:hAnsi="Courier New" w:cs="宋体"/>
                <w:lang w:val="de-DE"/>
              </w:rPr>
              <w:t>GB 8898-2011</w:t>
            </w:r>
            <w:r>
              <w:rPr>
                <w:rFonts w:hint="eastAsia" w:ascii="宋体" w:hAnsi="宋体" w:cs="宋体"/>
              </w:rPr>
              <w:t>音频、视频及类似电子设备</w:t>
            </w:r>
            <w:r>
              <w:rPr>
                <w:rFonts w:ascii="宋体" w:hAnsi="宋体" w:cs="宋体"/>
              </w:rPr>
              <w:t xml:space="preserve"> </w:t>
            </w:r>
            <w:r>
              <w:rPr>
                <w:rFonts w:hint="eastAsia" w:ascii="宋体" w:hAnsi="宋体" w:cs="宋体"/>
              </w:rPr>
              <w:t>安全要求</w:t>
            </w:r>
            <w:r>
              <w:rPr>
                <w:rFonts w:ascii="宋体" w:hAnsi="Courier New" w:cs="宋体"/>
                <w:lang w:val="de-DE"/>
              </w:rPr>
              <w:t>10.3</w:t>
            </w:r>
          </w:p>
        </w:tc>
        <w:tc>
          <w:tcPr>
            <w:tcW w:w="1725"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both"/>
              <w:textAlignment w:val="baseline"/>
              <w:outlineLvl w:val="9"/>
              <w:rPr>
                <w:rFonts w:ascii="宋体"/>
              </w:rPr>
            </w:pPr>
            <w:r>
              <w:rPr>
                <w:rFonts w:hint="eastAsia" w:ascii="宋体" w:hAnsi="Courier New" w:cs="宋体"/>
              </w:rPr>
              <w:t>抗电强度测试仪</w:t>
            </w:r>
          </w:p>
        </w:tc>
        <w:tc>
          <w:tcPr>
            <w:tcW w:w="1890"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both"/>
              <w:textAlignment w:val="baseline"/>
              <w:outlineLvl w:val="9"/>
              <w:rPr>
                <w:rFonts w:ascii="宋体"/>
              </w:rPr>
            </w:pPr>
            <w:r>
              <w:rPr>
                <w:rFonts w:hint="eastAsia" w:ascii="宋体" w:hAnsi="Courier New" w:cs="宋体"/>
              </w:rPr>
              <w:t>电压输出±（</w:t>
            </w:r>
            <w:r>
              <w:rPr>
                <w:rFonts w:ascii="宋体" w:hAnsi="Courier New" w:cs="宋体"/>
              </w:rPr>
              <w:t>2%</w:t>
            </w:r>
            <w:r>
              <w:rPr>
                <w:rFonts w:hint="eastAsia" w:ascii="宋体" w:hAnsi="Courier New" w:cs="宋体"/>
              </w:rPr>
              <w:t>设定值</w:t>
            </w:r>
            <w:r>
              <w:rPr>
                <w:rFonts w:ascii="宋体" w:hAnsi="Courier New" w:cs="宋体"/>
              </w:rPr>
              <w:t>+5V</w:t>
            </w:r>
            <w:r>
              <w:rPr>
                <w:rFonts w:hint="eastAsia" w:ascii="宋体" w:hAnsi="Courier New"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9286" w:type="dxa"/>
            <w:gridSpan w:val="7"/>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baseline"/>
              <w:outlineLvl w:val="9"/>
              <w:rPr>
                <w:rFonts w:ascii="宋体" w:hAnsi="Courier New"/>
              </w:rPr>
            </w:pPr>
            <w:r>
              <w:rPr>
                <w:rFonts w:hint="eastAsia" w:ascii="宋体" w:hAnsi="宋体" w:cs="宋体"/>
                <w:kern w:val="0"/>
              </w:rPr>
              <w:t>注：本表为企业应具备的检验设备，可与上述设备名称不同，但应满足上述设备的功能性能精度要求。</w:t>
            </w:r>
          </w:p>
        </w:tc>
      </w:tr>
    </w:tbl>
    <w:p>
      <w:pPr>
        <w:pStyle w:val="58"/>
        <w:spacing w:line="360" w:lineRule="auto"/>
        <w:ind w:firstLineChars="0"/>
        <w:jc w:val="left"/>
        <w:rPr>
          <w:rFonts w:ascii="宋体" w:hAnsi="宋体" w:cs="宋体"/>
          <w:bCs/>
        </w:rPr>
      </w:pPr>
    </w:p>
    <w:p>
      <w:pPr>
        <w:pStyle w:val="58"/>
        <w:spacing w:line="360" w:lineRule="auto"/>
        <w:ind w:firstLineChars="0"/>
        <w:jc w:val="left"/>
        <w:rPr>
          <w:rFonts w:cs="Times New Roman"/>
        </w:rPr>
      </w:pPr>
      <w:r>
        <w:rPr>
          <w:rFonts w:hint="eastAsia" w:ascii="宋体" w:hAnsi="宋体" w:cs="宋体"/>
          <w:bCs/>
        </w:rPr>
        <w:t>第七条</w:t>
      </w:r>
      <w:r>
        <w:rPr>
          <w:rFonts w:ascii="宋体" w:hAnsi="宋体" w:cs="宋体"/>
        </w:rPr>
        <w:t xml:space="preserve">  </w:t>
      </w:r>
      <w:r>
        <w:rPr>
          <w:rFonts w:hint="eastAsia" w:ascii="宋体" w:hAnsi="宋体" w:cs="宋体"/>
        </w:rPr>
        <w:t>申请发证、证书延续、许可范围变更（许可范围变更的情形含：企业迁址，增加生产场所、生产线、产品单元、产品品种，工艺发生重大改变，</w:t>
      </w:r>
      <w:r>
        <w:rPr>
          <w:rFonts w:hint="eastAsia" w:ascii="宋体" w:hAnsi="宋体" w:cs="Times New Roman"/>
        </w:rPr>
        <w:t>表3-2列出的设备</w:t>
      </w:r>
      <w:r>
        <w:rPr>
          <w:rFonts w:hint="eastAsia" w:ascii="宋体" w:hAnsi="宋体" w:cs="宋体"/>
        </w:rPr>
        <w:t>发生改变）需要进行实地核查的，企业应在实地核查前做好准备，</w:t>
      </w:r>
      <w:r>
        <w:rPr>
          <w:rFonts w:hint="eastAsia" w:cs="宋体"/>
        </w:rPr>
        <w:t>根据本细则第六条要求</w:t>
      </w:r>
      <w:r>
        <w:rPr>
          <w:rFonts w:hint="eastAsia" w:ascii="宋体" w:hAnsi="宋体" w:cs="宋体"/>
        </w:rPr>
        <w:t>和实际情况填写下列企业资料（见附件2</w:t>
      </w:r>
      <w:r>
        <w:rPr>
          <w:rFonts w:ascii="宋体" w:hAnsi="宋体" w:cs="宋体"/>
        </w:rPr>
        <w:t>-1</w:t>
      </w:r>
      <w:r>
        <w:rPr>
          <w:rFonts w:hint="eastAsia" w:ascii="宋体" w:hAnsi="宋体" w:cs="宋体"/>
        </w:rPr>
        <w:t>～2</w:t>
      </w:r>
      <w:r>
        <w:rPr>
          <w:rFonts w:ascii="宋体" w:hAnsi="宋体" w:cs="宋体"/>
        </w:rPr>
        <w:t>-7</w:t>
      </w:r>
      <w:r>
        <w:rPr>
          <w:rFonts w:hint="eastAsia" w:ascii="宋体" w:hAnsi="宋体" w:cs="宋体"/>
        </w:rPr>
        <w:t>），实地核查时提交审查组现场核查。企业涉及多场所的均应分别填写。</w:t>
      </w:r>
    </w:p>
    <w:p>
      <w:pPr>
        <w:pStyle w:val="58"/>
        <w:spacing w:line="360" w:lineRule="auto"/>
        <w:ind w:firstLineChars="0"/>
        <w:rPr>
          <w:rFonts w:ascii="宋体" w:cs="Times New Roman"/>
          <w:kern w:val="0"/>
        </w:rPr>
      </w:pPr>
      <w:r>
        <w:rPr>
          <w:rFonts w:hint="eastAsia" w:ascii="宋体" w:hAnsi="宋体" w:cs="宋体"/>
        </w:rPr>
        <w:t>（一）企业生产卫星电视广播地面接收设备卫星专用产品主要工艺流程图</w:t>
      </w:r>
      <w:r>
        <w:rPr>
          <w:rFonts w:ascii="宋体" w:hAnsi="宋体" w:cs="宋体"/>
        </w:rPr>
        <w:t xml:space="preserve"> (</w:t>
      </w:r>
      <w:r>
        <w:rPr>
          <w:rFonts w:hint="eastAsia" w:ascii="宋体" w:hAnsi="宋体" w:cs="宋体"/>
        </w:rPr>
        <w:t>见附件</w:t>
      </w:r>
      <w:r>
        <w:rPr>
          <w:rFonts w:hint="eastAsia" w:ascii="宋体" w:hAnsi="宋体" w:cs="宋体"/>
          <w:kern w:val="0"/>
        </w:rPr>
        <w:t>2</w:t>
      </w:r>
      <w:r>
        <w:rPr>
          <w:rFonts w:ascii="宋体" w:hAnsi="宋体" w:cs="宋体"/>
          <w:kern w:val="0"/>
        </w:rPr>
        <w:t>-1)</w:t>
      </w:r>
      <w:r>
        <w:rPr>
          <w:rFonts w:hint="eastAsia" w:ascii="宋体" w:hAnsi="宋体" w:cs="宋体"/>
          <w:kern w:val="0"/>
        </w:rPr>
        <w:t>；</w:t>
      </w:r>
    </w:p>
    <w:p>
      <w:pPr>
        <w:pStyle w:val="58"/>
        <w:spacing w:line="360" w:lineRule="auto"/>
        <w:rPr>
          <w:rFonts w:ascii="宋体" w:cs="Times New Roman"/>
          <w:kern w:val="0"/>
        </w:rPr>
      </w:pPr>
      <w:r>
        <w:rPr>
          <w:rFonts w:hint="eastAsia" w:ascii="宋体" w:hAnsi="宋体" w:cs="宋体"/>
        </w:rPr>
        <w:t>（二）企业生产卫星电视广播地面接收设备卫星专用产品生产设施和检验设施表</w:t>
      </w:r>
      <w:r>
        <w:rPr>
          <w:rFonts w:ascii="宋体" w:hAnsi="宋体" w:cs="宋体"/>
          <w:kern w:val="0"/>
        </w:rPr>
        <w:t>(</w:t>
      </w:r>
      <w:r>
        <w:rPr>
          <w:rFonts w:hint="eastAsia" w:ascii="宋体" w:hAnsi="宋体" w:cs="宋体"/>
          <w:kern w:val="0"/>
        </w:rPr>
        <w:t>见附件2</w:t>
      </w:r>
      <w:r>
        <w:rPr>
          <w:rFonts w:ascii="宋体" w:hAnsi="宋体" w:cs="宋体"/>
          <w:kern w:val="0"/>
        </w:rPr>
        <w:t>-2)</w:t>
      </w:r>
      <w:r>
        <w:rPr>
          <w:rFonts w:hint="eastAsia" w:ascii="宋体" w:hAnsi="宋体" w:cs="宋体"/>
          <w:kern w:val="0"/>
        </w:rPr>
        <w:t>和生产场所示意图</w:t>
      </w:r>
      <w:r>
        <w:rPr>
          <w:rFonts w:ascii="宋体" w:hAnsi="宋体" w:cs="宋体"/>
          <w:kern w:val="0"/>
        </w:rPr>
        <w:t>(</w:t>
      </w:r>
      <w:r>
        <w:rPr>
          <w:rFonts w:hint="eastAsia" w:ascii="宋体" w:hAnsi="宋体" w:cs="宋体"/>
          <w:kern w:val="0"/>
        </w:rPr>
        <w:t>见附件2</w:t>
      </w:r>
      <w:r>
        <w:rPr>
          <w:rFonts w:ascii="宋体" w:hAnsi="宋体" w:cs="宋体"/>
          <w:kern w:val="0"/>
        </w:rPr>
        <w:t>-3)</w:t>
      </w:r>
      <w:r>
        <w:rPr>
          <w:rFonts w:hint="eastAsia" w:ascii="宋体" w:hAnsi="宋体" w:cs="宋体"/>
          <w:kern w:val="0"/>
        </w:rPr>
        <w:t>；</w:t>
      </w:r>
    </w:p>
    <w:p>
      <w:pPr>
        <w:spacing w:line="360" w:lineRule="auto"/>
        <w:ind w:firstLine="420" w:firstLineChars="200"/>
        <w:rPr>
          <w:rFonts w:ascii="宋体"/>
          <w:kern w:val="0"/>
        </w:rPr>
      </w:pPr>
      <w:r>
        <w:rPr>
          <w:rFonts w:hint="eastAsia" w:ascii="宋体" w:hAnsi="宋体" w:cs="宋体"/>
          <w:kern w:val="0"/>
        </w:rPr>
        <w:t>（三）</w:t>
      </w:r>
      <w:r>
        <w:rPr>
          <w:rFonts w:hint="eastAsia" w:ascii="宋体" w:hAnsi="宋体" w:cs="宋体"/>
        </w:rPr>
        <w:t>企业生产卫星电视广播地面接收设备卫星专用产品生产设备表</w:t>
      </w:r>
      <w:r>
        <w:rPr>
          <w:rFonts w:ascii="宋体" w:hAnsi="宋体" w:cs="宋体"/>
          <w:kern w:val="0"/>
        </w:rPr>
        <w:t>(</w:t>
      </w:r>
      <w:r>
        <w:rPr>
          <w:rFonts w:hint="eastAsia" w:ascii="宋体" w:hAnsi="宋体" w:cs="宋体"/>
          <w:kern w:val="0"/>
        </w:rPr>
        <w:t>见附件2</w:t>
      </w:r>
      <w:r>
        <w:rPr>
          <w:rFonts w:ascii="宋体" w:hAnsi="宋体" w:cs="宋体"/>
          <w:kern w:val="0"/>
        </w:rPr>
        <w:t>-4)</w:t>
      </w:r>
      <w:r>
        <w:rPr>
          <w:rFonts w:hint="eastAsia" w:ascii="宋体" w:hAnsi="宋体" w:cs="宋体"/>
          <w:kern w:val="0"/>
        </w:rPr>
        <w:t>；</w:t>
      </w:r>
    </w:p>
    <w:p>
      <w:pPr>
        <w:pStyle w:val="58"/>
        <w:spacing w:line="360" w:lineRule="auto"/>
        <w:rPr>
          <w:rFonts w:ascii="宋体" w:cs="Times New Roman"/>
          <w:kern w:val="0"/>
        </w:rPr>
      </w:pPr>
      <w:r>
        <w:rPr>
          <w:rFonts w:hint="eastAsia" w:ascii="宋体" w:hAnsi="宋体" w:cs="宋体"/>
          <w:kern w:val="0"/>
        </w:rPr>
        <w:t>（四）</w:t>
      </w:r>
      <w:r>
        <w:rPr>
          <w:rFonts w:hint="eastAsia" w:ascii="宋体" w:hAnsi="宋体" w:cs="宋体"/>
        </w:rPr>
        <w:t>企业生产卫星电视广播地面接收设备卫星专用产品检验设备表</w:t>
      </w:r>
      <w:r>
        <w:rPr>
          <w:rFonts w:ascii="宋体" w:hAnsi="宋体" w:cs="宋体"/>
          <w:kern w:val="0"/>
        </w:rPr>
        <w:t>(</w:t>
      </w:r>
      <w:r>
        <w:rPr>
          <w:rFonts w:hint="eastAsia" w:ascii="宋体" w:hAnsi="宋体" w:cs="宋体"/>
          <w:kern w:val="0"/>
        </w:rPr>
        <w:t>见附件2</w:t>
      </w:r>
      <w:r>
        <w:rPr>
          <w:rFonts w:ascii="宋体" w:hAnsi="宋体" w:cs="宋体"/>
          <w:kern w:val="0"/>
        </w:rPr>
        <w:t>-5)</w:t>
      </w:r>
      <w:r>
        <w:rPr>
          <w:rFonts w:hint="eastAsia" w:ascii="宋体" w:hAnsi="宋体" w:cs="宋体"/>
          <w:kern w:val="0"/>
        </w:rPr>
        <w:t>；</w:t>
      </w:r>
    </w:p>
    <w:p>
      <w:pPr>
        <w:spacing w:line="360" w:lineRule="auto"/>
        <w:ind w:firstLine="420" w:firstLineChars="200"/>
        <w:rPr>
          <w:rFonts w:ascii="宋体"/>
          <w:kern w:val="0"/>
        </w:rPr>
      </w:pPr>
      <w:r>
        <w:rPr>
          <w:rFonts w:hint="eastAsia" w:ascii="宋体" w:hAnsi="宋体" w:cs="宋体"/>
          <w:kern w:val="0"/>
        </w:rPr>
        <w:t>（五）</w:t>
      </w:r>
      <w:r>
        <w:rPr>
          <w:rFonts w:hint="eastAsia" w:ascii="宋体" w:hAnsi="宋体" w:cs="宋体"/>
        </w:rPr>
        <w:t>关键岗位专业技术</w:t>
      </w:r>
      <w:r>
        <w:rPr>
          <w:rFonts w:hint="eastAsia" w:cs="宋体"/>
        </w:rPr>
        <w:t>人员表</w:t>
      </w:r>
      <w:r>
        <w:rPr>
          <w:rFonts w:ascii="宋体" w:hAnsi="宋体" w:cs="宋体"/>
          <w:kern w:val="0"/>
        </w:rPr>
        <w:t>(</w:t>
      </w:r>
      <w:r>
        <w:rPr>
          <w:rFonts w:hint="eastAsia" w:ascii="宋体" w:hAnsi="宋体" w:cs="宋体"/>
          <w:kern w:val="0"/>
        </w:rPr>
        <w:t>见附件2</w:t>
      </w:r>
      <w:r>
        <w:rPr>
          <w:rFonts w:ascii="宋体" w:hAnsi="宋体" w:cs="宋体"/>
          <w:kern w:val="0"/>
        </w:rPr>
        <w:t>-6)</w:t>
      </w:r>
      <w:r>
        <w:rPr>
          <w:rFonts w:hint="eastAsia" w:ascii="宋体" w:hAnsi="宋体" w:cs="宋体"/>
        </w:rPr>
        <w:t>；</w:t>
      </w:r>
    </w:p>
    <w:p>
      <w:pPr>
        <w:spacing w:line="360" w:lineRule="auto"/>
        <w:ind w:firstLine="420" w:firstLineChars="200"/>
        <w:rPr>
          <w:rFonts w:ascii="宋体" w:hAnsi="宋体" w:cs="宋体"/>
        </w:rPr>
      </w:pPr>
      <w:r>
        <w:rPr>
          <w:rFonts w:hint="eastAsia" w:ascii="宋体" w:hAnsi="宋体" w:cs="宋体"/>
        </w:rPr>
        <w:t>（六）产品技术文件和工艺文件清单</w:t>
      </w:r>
      <w:r>
        <w:rPr>
          <w:rFonts w:ascii="宋体" w:hAnsi="宋体" w:cs="宋体"/>
          <w:kern w:val="0"/>
        </w:rPr>
        <w:t>(</w:t>
      </w:r>
      <w:r>
        <w:rPr>
          <w:rFonts w:hint="eastAsia" w:ascii="宋体" w:hAnsi="宋体" w:cs="宋体"/>
          <w:kern w:val="0"/>
        </w:rPr>
        <w:t>见附件2</w:t>
      </w:r>
      <w:r>
        <w:rPr>
          <w:rFonts w:ascii="宋体" w:hAnsi="宋体" w:cs="宋体"/>
          <w:kern w:val="0"/>
        </w:rPr>
        <w:t>-7)</w:t>
      </w:r>
      <w:r>
        <w:rPr>
          <w:rFonts w:hint="eastAsia" w:ascii="宋体" w:hAnsi="宋体" w:cs="宋体"/>
        </w:rPr>
        <w:t>。</w:t>
      </w:r>
    </w:p>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0"/>
        <w:rPr>
          <w:rFonts w:ascii="宋体" w:hAnsi="宋体"/>
          <w:sz w:val="28"/>
          <w:szCs w:val="28"/>
        </w:rPr>
      </w:pPr>
      <w:r>
        <w:rPr>
          <w:rFonts w:hint="eastAsia" w:ascii="宋体" w:hAnsi="宋体"/>
          <w:sz w:val="28"/>
          <w:szCs w:val="28"/>
        </w:rPr>
        <w:t>第四章 产品检验报告</w:t>
      </w:r>
    </w:p>
    <w:p>
      <w:pPr>
        <w:pStyle w:val="58"/>
        <w:tabs>
          <w:tab w:val="left" w:pos="1276"/>
        </w:tabs>
        <w:spacing w:line="360" w:lineRule="auto"/>
        <w:jc w:val="left"/>
        <w:rPr>
          <w:rFonts w:ascii="宋体" w:hAnsi="宋体"/>
          <w:szCs w:val="24"/>
        </w:rPr>
      </w:pPr>
      <w:r>
        <w:rPr>
          <w:rFonts w:hint="eastAsia" w:ascii="宋体" w:hAnsi="宋体"/>
        </w:rPr>
        <w:t>第八条</w:t>
      </w:r>
      <w:r>
        <w:rPr>
          <w:rFonts w:hint="eastAsia" w:ascii="宋体" w:hAnsi="宋体"/>
          <w:b/>
        </w:rPr>
        <w:t xml:space="preserve"> </w:t>
      </w:r>
      <w:r>
        <w:rPr>
          <w:rFonts w:hint="eastAsia" w:ascii="宋体" w:hAnsi="宋体"/>
          <w:szCs w:val="24"/>
        </w:rPr>
        <w:t xml:space="preserve"> 委托检验报告</w:t>
      </w:r>
    </w:p>
    <w:p>
      <w:pPr>
        <w:pStyle w:val="58"/>
        <w:spacing w:line="360" w:lineRule="auto"/>
        <w:rPr>
          <w:rFonts w:ascii="宋体" w:hAnsi="宋体"/>
          <w:kern w:val="0"/>
          <w:szCs w:val="24"/>
        </w:rPr>
      </w:pPr>
      <w:r>
        <w:rPr>
          <w:rFonts w:hint="eastAsia" w:ascii="宋体" w:hAnsi="宋体"/>
          <w:kern w:val="0"/>
          <w:szCs w:val="24"/>
        </w:rPr>
        <w:t>企业提交产品委托检验报告的，应按照申报的产品品种分别提交，报告中的检验项目应当覆盖本细则附件1中规定的相应产品的检验项目。有多个生产地址时，每个地址按照产品品种提供相应产品委托检验报告。</w:t>
      </w:r>
    </w:p>
    <w:p>
      <w:pPr>
        <w:pStyle w:val="72"/>
        <w:spacing w:line="360" w:lineRule="auto"/>
        <w:rPr>
          <w:rFonts w:ascii="宋体" w:hAnsi="宋体"/>
          <w:kern w:val="0"/>
          <w:szCs w:val="24"/>
        </w:rPr>
      </w:pPr>
      <w:r>
        <w:rPr>
          <w:rFonts w:hint="eastAsia" w:ascii="宋体" w:hAnsi="宋体"/>
        </w:rPr>
        <w:t>第九条</w:t>
      </w:r>
      <w:r>
        <w:rPr>
          <w:rFonts w:hint="eastAsia" w:ascii="宋体" w:hAnsi="宋体"/>
          <w:kern w:val="0"/>
          <w:szCs w:val="24"/>
        </w:rPr>
        <w:t xml:space="preserve">  型式试验报告</w:t>
      </w:r>
    </w:p>
    <w:p>
      <w:pPr>
        <w:pStyle w:val="72"/>
        <w:spacing w:line="360" w:lineRule="auto"/>
        <w:rPr>
          <w:rFonts w:ascii="宋体" w:hAnsi="宋体"/>
          <w:kern w:val="0"/>
          <w:szCs w:val="24"/>
        </w:rPr>
      </w:pPr>
      <w:r>
        <w:rPr>
          <w:rFonts w:hint="eastAsia" w:ascii="宋体" w:hAnsi="宋体"/>
          <w:kern w:val="0"/>
          <w:szCs w:val="24"/>
        </w:rPr>
        <w:t>企业提交型式试验报告的，应按照申报的产品品种分别提交，报告中的检验项目应当覆盖附件1中规定的相应产品的检验项目。有多个生产地址时，每个地址按照产品品种提供相应产品的型式试验报告。</w:t>
      </w:r>
    </w:p>
    <w:p>
      <w:pPr>
        <w:pStyle w:val="72"/>
        <w:spacing w:line="360" w:lineRule="auto"/>
        <w:rPr>
          <w:rFonts w:ascii="宋体" w:hAnsi="宋体"/>
        </w:rPr>
      </w:pPr>
      <w:r>
        <w:rPr>
          <w:rFonts w:hint="eastAsia" w:ascii="宋体" w:hAnsi="宋体"/>
        </w:rPr>
        <w:t>第十条 政府监督检验报告</w:t>
      </w:r>
    </w:p>
    <w:p>
      <w:pPr>
        <w:pStyle w:val="72"/>
        <w:spacing w:line="360" w:lineRule="auto"/>
        <w:rPr>
          <w:rFonts w:ascii="宋体" w:hAnsi="宋体"/>
        </w:rPr>
      </w:pPr>
      <w:r>
        <w:rPr>
          <w:rFonts w:hint="eastAsia" w:ascii="宋体" w:hAnsi="宋体"/>
          <w:kern w:val="0"/>
          <w:szCs w:val="24"/>
        </w:rPr>
        <w:t>证书延续企业提交政府监督检验报告的，应当按照延续的产品品种分别提交。有多个生产地址时，每个地址按照产品品种提供相应产品的政府监督检验报告。</w:t>
      </w:r>
      <w:r>
        <w:rPr>
          <w:rFonts w:ascii="宋体" w:hAnsi="宋体"/>
          <w:kern w:val="0"/>
          <w:szCs w:val="24"/>
        </w:rPr>
        <w:t xml:space="preserve"> </w:t>
      </w:r>
    </w:p>
    <w:p>
      <w:pPr>
        <w:spacing w:line="360" w:lineRule="auto"/>
        <w:ind w:firstLine="420" w:firstLineChars="200"/>
        <w:rPr>
          <w:rFonts w:ascii="宋体" w:hAnsi="宋体" w:cs="Calibri"/>
          <w:kern w:val="0"/>
          <w:szCs w:val="24"/>
        </w:rPr>
      </w:pPr>
      <w:r>
        <w:rPr>
          <w:rFonts w:hint="eastAsia" w:ascii="宋体" w:hAnsi="宋体" w:cs="Calibri"/>
        </w:rPr>
        <w:t>第十一条</w:t>
      </w:r>
      <w:r>
        <w:rPr>
          <w:rFonts w:hint="eastAsia" w:ascii="宋体" w:hAnsi="宋体" w:cs="Calibri"/>
          <w:kern w:val="0"/>
          <w:szCs w:val="24"/>
        </w:rPr>
        <w:t xml:space="preserve">  </w:t>
      </w:r>
      <w:r>
        <w:rPr>
          <w:rFonts w:hint="eastAsia" w:ascii="宋体" w:hAnsi="宋体"/>
          <w:kern w:val="0"/>
          <w:szCs w:val="24"/>
        </w:rPr>
        <w:t>企业提交的产品检验报告（委托检验报告、型式试验报告、政府监督检验报告）的签发日期应为一年以内，判定结论应为合格或符合标准要求。</w:t>
      </w:r>
      <w:r>
        <w:rPr>
          <w:rFonts w:ascii="宋体"/>
        </w:rPr>
        <w:t xml:space="preserve"> </w:t>
      </w:r>
    </w:p>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0"/>
        <w:rPr>
          <w:sz w:val="28"/>
          <w:szCs w:val="28"/>
        </w:rPr>
      </w:pPr>
      <w:bookmarkStart w:id="8" w:name="_Toc462129063"/>
      <w:bookmarkStart w:id="9" w:name="_Toc507686627"/>
      <w:r>
        <w:rPr>
          <w:rFonts w:hint="eastAsia" w:cs="宋体"/>
          <w:sz w:val="28"/>
          <w:szCs w:val="28"/>
        </w:rPr>
        <w:t>第五章</w:t>
      </w:r>
      <w:r>
        <w:rPr>
          <w:sz w:val="28"/>
          <w:szCs w:val="28"/>
        </w:rPr>
        <w:t xml:space="preserve">  </w:t>
      </w:r>
      <w:r>
        <w:rPr>
          <w:rFonts w:hint="eastAsia" w:cs="宋体"/>
          <w:sz w:val="28"/>
          <w:szCs w:val="28"/>
        </w:rPr>
        <w:t>企业实地核查</w:t>
      </w:r>
      <w:bookmarkEnd w:id="8"/>
      <w:bookmarkEnd w:id="9"/>
    </w:p>
    <w:p>
      <w:pPr>
        <w:pStyle w:val="58"/>
        <w:keepNext w:val="0"/>
        <w:keepLines w:val="0"/>
        <w:pageBreakBefore w:val="0"/>
        <w:widowControl w:val="0"/>
        <w:tabs>
          <w:tab w:val="left" w:pos="1276"/>
        </w:tabs>
        <w:kinsoku/>
        <w:wordWrap/>
        <w:overflowPunct/>
        <w:topLinePunct w:val="0"/>
        <w:autoSpaceDE/>
        <w:autoSpaceDN/>
        <w:bidi w:val="0"/>
        <w:adjustRightInd/>
        <w:snapToGrid/>
        <w:spacing w:line="336" w:lineRule="auto"/>
        <w:textAlignment w:val="auto"/>
        <w:outlineLvl w:val="9"/>
        <w:rPr>
          <w:rFonts w:ascii="宋体" w:cs="Times New Roman"/>
        </w:rPr>
      </w:pPr>
      <w:r>
        <w:rPr>
          <w:rFonts w:hint="eastAsia" w:ascii="宋体" w:hAnsi="宋体" w:cs="宋体"/>
          <w:bCs/>
          <w:kern w:val="0"/>
        </w:rPr>
        <w:t>第十二条</w:t>
      </w:r>
      <w:r>
        <w:rPr>
          <w:rFonts w:ascii="宋体" w:hAnsi="宋体" w:cs="宋体"/>
          <w:kern w:val="0"/>
        </w:rPr>
        <w:t xml:space="preserve">  </w:t>
      </w:r>
      <w:r>
        <w:rPr>
          <w:rFonts w:hint="eastAsia" w:ascii="宋体" w:hAnsi="宋体" w:cs="宋体"/>
          <w:kern w:val="0"/>
        </w:rPr>
        <w:t>现场实地核查时，企业申请取证的产品应正常生产，相关人员应在岗到位。</w:t>
      </w:r>
    </w:p>
    <w:p>
      <w:pPr>
        <w:pStyle w:val="58"/>
        <w:keepNext w:val="0"/>
        <w:keepLines w:val="0"/>
        <w:pageBreakBefore w:val="0"/>
        <w:widowControl w:val="0"/>
        <w:tabs>
          <w:tab w:val="left" w:pos="1276"/>
        </w:tabs>
        <w:kinsoku/>
        <w:wordWrap/>
        <w:overflowPunct/>
        <w:topLinePunct w:val="0"/>
        <w:autoSpaceDE/>
        <w:autoSpaceDN/>
        <w:bidi w:val="0"/>
        <w:adjustRightInd/>
        <w:snapToGrid/>
        <w:spacing w:line="336" w:lineRule="auto"/>
        <w:jc w:val="left"/>
        <w:textAlignment w:val="auto"/>
        <w:outlineLvl w:val="9"/>
        <w:rPr>
          <w:rFonts w:ascii="宋体" w:cs="Times New Roman"/>
        </w:rPr>
      </w:pPr>
      <w:r>
        <w:rPr>
          <w:rFonts w:hint="eastAsia" w:ascii="宋体" w:hAnsi="宋体" w:cs="宋体"/>
          <w:bCs/>
          <w:kern w:val="0"/>
        </w:rPr>
        <w:t>第十三条</w:t>
      </w:r>
      <w:r>
        <w:rPr>
          <w:rFonts w:ascii="宋体" w:hAnsi="宋体" w:cs="宋体"/>
          <w:kern w:val="0"/>
        </w:rPr>
        <w:t xml:space="preserve">  </w:t>
      </w:r>
      <w:r>
        <w:rPr>
          <w:rFonts w:hint="eastAsia" w:ascii="宋体" w:hAnsi="宋体" w:cs="宋体"/>
          <w:kern w:val="0"/>
        </w:rPr>
        <w:t>审查组现场对企业申请书及证照等申请材料进行核实。</w:t>
      </w:r>
    </w:p>
    <w:p>
      <w:pPr>
        <w:keepNext w:val="0"/>
        <w:keepLines w:val="0"/>
        <w:pageBreakBefore w:val="0"/>
        <w:widowControl w:val="0"/>
        <w:tabs>
          <w:tab w:val="left" w:pos="1418"/>
        </w:tabs>
        <w:kinsoku/>
        <w:wordWrap/>
        <w:overflowPunct/>
        <w:topLinePunct w:val="0"/>
        <w:autoSpaceDE/>
        <w:autoSpaceDN/>
        <w:bidi w:val="0"/>
        <w:adjustRightInd/>
        <w:snapToGrid/>
        <w:spacing w:line="336" w:lineRule="auto"/>
        <w:ind w:firstLine="420" w:firstLineChars="200"/>
        <w:textAlignment w:val="auto"/>
        <w:outlineLvl w:val="9"/>
        <w:rPr>
          <w:rFonts w:ascii="宋体" w:hAnsi="宋体" w:cs="宋体"/>
        </w:rPr>
      </w:pPr>
      <w:r>
        <w:rPr>
          <w:rFonts w:hint="eastAsia" w:ascii="宋体" w:hAnsi="宋体" w:cs="Calibri"/>
          <w:kern w:val="0"/>
        </w:rPr>
        <w:t>第十四条  审查组现场按照本细则第七条要求企业准备的所有相关材料（见附件2-1～2-7）进行核实。</w:t>
      </w:r>
    </w:p>
    <w:p>
      <w:pPr>
        <w:keepNext w:val="0"/>
        <w:keepLines w:val="0"/>
        <w:pageBreakBefore w:val="0"/>
        <w:widowControl w:val="0"/>
        <w:tabs>
          <w:tab w:val="left" w:pos="1418"/>
        </w:tabs>
        <w:kinsoku/>
        <w:wordWrap/>
        <w:overflowPunct/>
        <w:topLinePunct w:val="0"/>
        <w:autoSpaceDE/>
        <w:autoSpaceDN/>
        <w:bidi w:val="0"/>
        <w:adjustRightInd/>
        <w:snapToGrid/>
        <w:spacing w:line="336" w:lineRule="auto"/>
        <w:ind w:firstLine="420" w:firstLineChars="200"/>
        <w:textAlignment w:val="auto"/>
        <w:outlineLvl w:val="9"/>
        <w:rPr>
          <w:rFonts w:ascii="宋体" w:hAnsi="宋体" w:cs="宋体"/>
        </w:rPr>
      </w:pPr>
      <w:r>
        <w:rPr>
          <w:rFonts w:hint="eastAsia" w:ascii="宋体" w:hAnsi="宋体" w:cs="Calibri"/>
          <w:kern w:val="0"/>
        </w:rPr>
        <w:t>第十五条  审查组现场按照《卫</w:t>
      </w:r>
      <w:r>
        <w:rPr>
          <w:rFonts w:hint="eastAsia" w:ascii="宋体" w:hAnsi="宋体" w:cs="Calibri"/>
        </w:rPr>
        <w:t>星电视广播地面接收设备卫星专用</w:t>
      </w:r>
      <w:r>
        <w:rPr>
          <w:rFonts w:hint="eastAsia" w:ascii="宋体" w:hAnsi="宋体" w:cs="Calibri"/>
          <w:kern w:val="0"/>
        </w:rPr>
        <w:t>产品生产许可证企业实地核查办法》(见附件3)进行实地核查，并做好记录，形成《企业实地核查不符合项和建议改进项汇总表》(见附件4)，完成《生产许可证企业实地核查报告》(见附件5)。</w:t>
      </w:r>
    </w:p>
    <w:p>
      <w:pPr>
        <w:keepNext w:val="0"/>
        <w:keepLines w:val="0"/>
        <w:pageBreakBefore w:val="0"/>
        <w:widowControl w:val="0"/>
        <w:tabs>
          <w:tab w:val="left" w:pos="1418"/>
        </w:tabs>
        <w:kinsoku/>
        <w:wordWrap/>
        <w:overflowPunct/>
        <w:topLinePunct w:val="0"/>
        <w:autoSpaceDE/>
        <w:autoSpaceDN/>
        <w:bidi w:val="0"/>
        <w:adjustRightInd/>
        <w:snapToGrid/>
        <w:spacing w:line="336" w:lineRule="auto"/>
        <w:ind w:firstLine="420" w:firstLineChars="200"/>
        <w:textAlignment w:val="auto"/>
        <w:outlineLvl w:val="9"/>
        <w:rPr>
          <w:rFonts w:ascii="宋体" w:hAnsi="宋体" w:cs="宋体"/>
        </w:rPr>
      </w:pPr>
      <w:r>
        <w:rPr>
          <w:rFonts w:hint="eastAsia" w:ascii="宋体" w:hAnsi="宋体" w:cs="Calibri"/>
          <w:kern w:val="0"/>
        </w:rPr>
        <w:t>第十六条  审查组现场形成的核查材料和记录包括附件2-1～2-7、附件3、附件4和附件5。</w:t>
      </w:r>
    </w:p>
    <w:p>
      <w:pPr>
        <w:pStyle w:val="58"/>
        <w:keepNext w:val="0"/>
        <w:keepLines w:val="0"/>
        <w:pageBreakBefore w:val="0"/>
        <w:widowControl w:val="0"/>
        <w:tabs>
          <w:tab w:val="left" w:pos="1418"/>
        </w:tabs>
        <w:kinsoku/>
        <w:wordWrap/>
        <w:overflowPunct/>
        <w:topLinePunct w:val="0"/>
        <w:autoSpaceDE/>
        <w:autoSpaceDN/>
        <w:bidi w:val="0"/>
        <w:adjustRightInd/>
        <w:snapToGrid/>
        <w:spacing w:line="336" w:lineRule="auto"/>
        <w:ind w:firstLineChars="0"/>
        <w:textAlignment w:val="auto"/>
        <w:outlineLvl w:val="9"/>
        <w:rPr>
          <w:rFonts w:ascii="宋体" w:cs="Times New Roman"/>
        </w:rPr>
      </w:pPr>
      <w:r>
        <w:rPr>
          <w:rFonts w:hint="eastAsia" w:ascii="宋体" w:hAnsi="宋体" w:cs="宋体"/>
          <w:bCs/>
        </w:rPr>
        <w:t>第十七条</w:t>
      </w:r>
      <w:r>
        <w:rPr>
          <w:rFonts w:ascii="宋体" w:hAnsi="宋体" w:cs="宋体"/>
        </w:rPr>
        <w:t xml:space="preserve">  </w:t>
      </w:r>
      <w:r>
        <w:rPr>
          <w:rFonts w:hint="eastAsia" w:ascii="宋体" w:hAnsi="宋体" w:cs="宋体"/>
        </w:rPr>
        <w:t>实地核查判定原则</w:t>
      </w:r>
    </w:p>
    <w:p>
      <w:pPr>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outlineLvl w:val="9"/>
        <w:rPr>
          <w:rFonts w:ascii="宋体"/>
        </w:rPr>
      </w:pPr>
      <w:r>
        <w:rPr>
          <w:rFonts w:hint="eastAsia" w:ascii="宋体" w:hAnsi="宋体" w:cs="宋体"/>
        </w:rPr>
        <w:t>（一）审查组应对实地核查办法的每一个条款进行核查，并根据其满足生产合格产品的能力的程度分别作出符合、不符合和建议改进的判定。</w:t>
      </w:r>
    </w:p>
    <w:p>
      <w:pPr>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outlineLvl w:val="9"/>
        <w:rPr>
          <w:rFonts w:ascii="宋体"/>
        </w:rPr>
      </w:pPr>
      <w:r>
        <w:rPr>
          <w:rFonts w:hint="eastAsia" w:ascii="宋体" w:hAnsi="宋体" w:cs="宋体"/>
        </w:rPr>
        <w:t>（二）对判为不符合项的须填写详细的不符合事实，对判为建议改进项的须填写实地核查发现的可改进的问题。</w:t>
      </w:r>
    </w:p>
    <w:p>
      <w:pPr>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outlineLvl w:val="9"/>
        <w:rPr>
          <w:rFonts w:ascii="宋体"/>
        </w:rPr>
      </w:pPr>
      <w:r>
        <w:rPr>
          <w:rFonts w:hint="eastAsia" w:ascii="宋体" w:hAnsi="宋体" w:cs="宋体"/>
        </w:rPr>
        <w:t>（三）核查结论的确定原则：</w:t>
      </w:r>
    </w:p>
    <w:p>
      <w:pPr>
        <w:keepNext w:val="0"/>
        <w:keepLines w:val="0"/>
        <w:pageBreakBefore w:val="0"/>
        <w:widowControl w:val="0"/>
        <w:kinsoku/>
        <w:wordWrap/>
        <w:overflowPunct/>
        <w:topLinePunct w:val="0"/>
        <w:autoSpaceDE/>
        <w:autoSpaceDN/>
        <w:bidi w:val="0"/>
        <w:adjustRightInd/>
        <w:snapToGrid/>
        <w:spacing w:line="336" w:lineRule="auto"/>
        <w:ind w:firstLine="420" w:firstLineChars="200"/>
        <w:textAlignment w:val="auto"/>
        <w:outlineLvl w:val="9"/>
        <w:rPr>
          <w:rFonts w:ascii="宋体"/>
          <w:sz w:val="24"/>
          <w:szCs w:val="24"/>
        </w:rPr>
      </w:pPr>
      <w:r>
        <w:rPr>
          <w:rFonts w:hint="eastAsia" w:ascii="宋体" w:hAnsi="宋体" w:cs="宋体"/>
        </w:rPr>
        <w:t>实地核查按产品品种审查，未发现不符合，核查结论为合格，否则为不合格。核查结论不合格则该产品品种不合格。</w:t>
      </w:r>
      <w:bookmarkStart w:id="10" w:name="_Toc462129064"/>
    </w:p>
    <w:bookmarkEnd w:id="10"/>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0"/>
        <w:rPr>
          <w:sz w:val="28"/>
          <w:szCs w:val="28"/>
        </w:rPr>
      </w:pPr>
      <w:bookmarkStart w:id="11" w:name="_Toc462129065"/>
      <w:bookmarkStart w:id="12" w:name="_Toc507686628"/>
      <w:r>
        <w:rPr>
          <w:rFonts w:hint="eastAsia" w:cs="宋体"/>
          <w:sz w:val="28"/>
          <w:szCs w:val="28"/>
        </w:rPr>
        <w:t>第六章</w:t>
      </w:r>
      <w:r>
        <w:rPr>
          <w:sz w:val="28"/>
          <w:szCs w:val="28"/>
        </w:rPr>
        <w:t xml:space="preserve">  </w:t>
      </w:r>
      <w:r>
        <w:rPr>
          <w:rFonts w:hint="eastAsia" w:cs="宋体"/>
          <w:sz w:val="28"/>
          <w:szCs w:val="28"/>
        </w:rPr>
        <w:t>证书许可范围</w:t>
      </w:r>
      <w:bookmarkEnd w:id="11"/>
      <w:bookmarkEnd w:id="12"/>
    </w:p>
    <w:p>
      <w:pPr>
        <w:tabs>
          <w:tab w:val="left" w:pos="1418"/>
        </w:tabs>
        <w:spacing w:line="360" w:lineRule="auto"/>
        <w:ind w:firstLine="420" w:firstLineChars="200"/>
        <w:rPr>
          <w:rFonts w:ascii="宋体" w:hAnsi="宋体" w:cs="宋体"/>
        </w:rPr>
      </w:pPr>
      <w:r>
        <w:rPr>
          <w:rFonts w:hint="eastAsia" w:ascii="宋体" w:hAnsi="宋体" w:cs="Calibri"/>
          <w:kern w:val="0"/>
        </w:rPr>
        <w:t>第十八条  企业申请的发证产品通过</w:t>
      </w:r>
      <w:r>
        <w:rPr>
          <w:rFonts w:hint="eastAsia" w:ascii="宋体" w:hAnsi="宋体" w:cs="Calibri"/>
        </w:rPr>
        <w:t>企业</w:t>
      </w:r>
      <w:r>
        <w:rPr>
          <w:rFonts w:hint="eastAsia" w:ascii="宋体" w:hAnsi="宋体" w:cs="Calibri"/>
          <w:kern w:val="0"/>
        </w:rPr>
        <w:t>实地核查、符合通则和本细则规定要求的，由审查组织单位拟确定产品生产许可范围。</w:t>
      </w:r>
    </w:p>
    <w:p>
      <w:pPr>
        <w:tabs>
          <w:tab w:val="left" w:pos="1418"/>
        </w:tabs>
        <w:spacing w:line="360" w:lineRule="auto"/>
        <w:ind w:firstLine="420" w:firstLineChars="200"/>
        <w:rPr>
          <w:rFonts w:ascii="宋体" w:hAnsi="宋体" w:cs="宋体"/>
        </w:rPr>
      </w:pPr>
      <w:r>
        <w:rPr>
          <w:rFonts w:hint="eastAsia" w:ascii="宋体" w:hAnsi="宋体" w:cs="Calibri"/>
          <w:kern w:val="0"/>
        </w:rPr>
        <w:t>第十九条  产品生产许可范围的判定原则：</w:t>
      </w:r>
    </w:p>
    <w:p>
      <w:pPr>
        <w:pStyle w:val="70"/>
        <w:tabs>
          <w:tab w:val="left" w:pos="1418"/>
        </w:tabs>
        <w:spacing w:line="360" w:lineRule="auto"/>
        <w:rPr>
          <w:rFonts w:ascii="宋体" w:hAnsi="宋体"/>
          <w:kern w:val="0"/>
        </w:rPr>
      </w:pPr>
      <w:r>
        <w:rPr>
          <w:rFonts w:hint="eastAsia" w:ascii="宋体" w:hAnsi="宋体"/>
        </w:rPr>
        <w:t>提供与申报产品相一致的检验报告，</w:t>
      </w:r>
      <w:r>
        <w:rPr>
          <w:rFonts w:hint="eastAsia" w:ascii="宋体" w:hAnsi="宋体" w:cs="Times New Roman"/>
          <w:kern w:val="0"/>
        </w:rPr>
        <w:t>产品单元、产品品种实地核查合格，则许可范围为该产品单元、产品品种合格的产品；反之，则许可范围不包括其产品。</w:t>
      </w:r>
    </w:p>
    <w:p>
      <w:pPr>
        <w:adjustRightInd w:val="0"/>
        <w:snapToGrid w:val="0"/>
        <w:spacing w:line="360" w:lineRule="auto"/>
        <w:ind w:firstLine="420" w:firstLineChars="200"/>
        <w:rPr>
          <w:rFonts w:ascii="宋体" w:hAnsi="宋体"/>
          <w:kern w:val="0"/>
        </w:rPr>
      </w:pPr>
      <w:r>
        <w:rPr>
          <w:rFonts w:hint="eastAsia" w:ascii="宋体" w:hAnsi="宋体"/>
          <w:kern w:val="0"/>
        </w:rPr>
        <w:t>证书产品明细内容示例如表</w:t>
      </w:r>
      <w:r>
        <w:rPr>
          <w:rFonts w:hint="eastAsia" w:ascii="宋体" w:hAnsi="宋体"/>
        </w:rPr>
        <w:t>4</w:t>
      </w:r>
      <w:r>
        <w:rPr>
          <w:rFonts w:hint="eastAsia" w:ascii="宋体" w:hAnsi="宋体"/>
          <w:kern w:val="0"/>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 xml:space="preserve">4  </w:t>
      </w:r>
      <w:r>
        <w:rPr>
          <w:rFonts w:hint="eastAsia" w:ascii="宋体" w:hAnsi="宋体"/>
          <w:b/>
        </w:rPr>
        <w:t>证书产品明细内容示例</w:t>
      </w:r>
    </w:p>
    <w:tbl>
      <w:tblPr>
        <w:tblStyle w:val="27"/>
        <w:tblW w:w="91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9"/>
        <w:gridCol w:w="1076"/>
        <w:gridCol w:w="1507"/>
        <w:gridCol w:w="2152"/>
        <w:gridCol w:w="1968"/>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tblHeader/>
          <w:jc w:val="center"/>
        </w:trPr>
        <w:tc>
          <w:tcPr>
            <w:tcW w:w="419"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序号</w:t>
            </w:r>
          </w:p>
        </w:tc>
        <w:tc>
          <w:tcPr>
            <w:tcW w:w="1076"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产品单元</w:t>
            </w:r>
          </w:p>
        </w:tc>
        <w:tc>
          <w:tcPr>
            <w:tcW w:w="1507"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产品品种</w:t>
            </w:r>
            <w:r>
              <w:rPr>
                <w:rFonts w:ascii="宋体" w:hAnsi="宋体"/>
                <w:b/>
                <w:kern w:val="0"/>
              </w:rPr>
              <w:t xml:space="preserve"> </w:t>
            </w:r>
          </w:p>
        </w:tc>
        <w:tc>
          <w:tcPr>
            <w:tcW w:w="2152"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企业申请内容</w:t>
            </w:r>
          </w:p>
        </w:tc>
        <w:tc>
          <w:tcPr>
            <w:tcW w:w="1968"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检验报告内容</w:t>
            </w:r>
          </w:p>
        </w:tc>
        <w:tc>
          <w:tcPr>
            <w:tcW w:w="2062" w:type="dxa"/>
            <w:vAlign w:val="center"/>
          </w:tcPr>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hint="eastAsia" w:ascii="宋体" w:hAnsi="宋体"/>
                <w:b/>
                <w:kern w:val="0"/>
              </w:rPr>
            </w:pPr>
            <w:r>
              <w:rPr>
                <w:rFonts w:hint="eastAsia" w:ascii="宋体" w:hAnsi="宋体"/>
                <w:b/>
                <w:kern w:val="0"/>
              </w:rPr>
              <w:t>确认证书产品</w:t>
            </w:r>
          </w:p>
          <w:p>
            <w:pPr>
              <w:keepNext w:val="0"/>
              <w:keepLines w:val="0"/>
              <w:pageBreakBefore w:val="0"/>
              <w:widowControl w:val="0"/>
              <w:kinsoku/>
              <w:wordWrap/>
              <w:overflowPunct/>
              <w:topLinePunct w:val="0"/>
              <w:autoSpaceDE/>
              <w:autoSpaceDN/>
              <w:bidi w:val="0"/>
              <w:spacing w:line="340" w:lineRule="exact"/>
              <w:jc w:val="center"/>
              <w:textAlignment w:val="auto"/>
              <w:outlineLvl w:val="9"/>
              <w:rPr>
                <w:rFonts w:ascii="宋体" w:hAnsi="宋体"/>
                <w:b/>
                <w:kern w:val="0"/>
              </w:rPr>
            </w:pPr>
            <w:r>
              <w:rPr>
                <w:rFonts w:hint="eastAsia" w:ascii="宋体" w:hAnsi="宋体"/>
                <w:b/>
                <w:kern w:val="0"/>
              </w:rPr>
              <w:t>许可范围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19"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ascii="宋体" w:hAnsi="宋体"/>
              </w:rPr>
              <w:t>1</w:t>
            </w:r>
          </w:p>
        </w:tc>
        <w:tc>
          <w:tcPr>
            <w:tcW w:w="1076"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卫星电视接收天线</w:t>
            </w:r>
          </w:p>
        </w:tc>
        <w:tc>
          <w:tcPr>
            <w:tcW w:w="150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ascii="宋体" w:hAnsi="宋体"/>
              </w:rPr>
              <w:t>C频段</w:t>
            </w:r>
            <w:r>
              <w:rPr>
                <w:rFonts w:hint="eastAsia" w:ascii="宋体" w:hAnsi="宋体"/>
              </w:rPr>
              <w:t>天线</w:t>
            </w:r>
          </w:p>
        </w:tc>
        <w:tc>
          <w:tcPr>
            <w:tcW w:w="215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卫星电视接收天线</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kern w:val="0"/>
                <w:u w:val="single"/>
              </w:rPr>
            </w:pPr>
            <w:r>
              <w:rPr>
                <w:rFonts w:ascii="宋体" w:hAnsi="宋体"/>
              </w:rPr>
              <w:t>1.</w:t>
            </w:r>
            <w:r>
              <w:t xml:space="preserve"> </w:t>
            </w:r>
            <w:r>
              <w:rPr>
                <w:rFonts w:ascii="宋体" w:hAnsi="宋体"/>
              </w:rPr>
              <w:t>C频段</w:t>
            </w:r>
            <w:r>
              <w:rPr>
                <w:rFonts w:hint="eastAsia" w:ascii="宋体" w:hAnsi="宋体"/>
              </w:rPr>
              <w:t>天线</w:t>
            </w:r>
          </w:p>
        </w:tc>
        <w:tc>
          <w:tcPr>
            <w:tcW w:w="196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提供与申报产品相一致的检验报告</w:t>
            </w:r>
          </w:p>
        </w:tc>
        <w:tc>
          <w:tcPr>
            <w:tcW w:w="206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卫星电视接收天线</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kern w:val="0"/>
                <w:u w:val="single"/>
              </w:rPr>
            </w:pPr>
            <w:r>
              <w:rPr>
                <w:rFonts w:ascii="宋体" w:hAnsi="宋体"/>
              </w:rPr>
              <w:t>1. C频段</w:t>
            </w:r>
            <w:r>
              <w:rPr>
                <w:rFonts w:hint="eastAsia" w:ascii="宋体" w:hAnsi="宋体"/>
              </w:rPr>
              <w:t>天线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19"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p>
        </w:tc>
        <w:tc>
          <w:tcPr>
            <w:tcW w:w="107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p>
        </w:tc>
        <w:tc>
          <w:tcPr>
            <w:tcW w:w="150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ascii="宋体" w:hAnsi="宋体"/>
              </w:rPr>
              <w:t>Ku</w:t>
            </w:r>
            <w:r>
              <w:rPr>
                <w:rFonts w:hint="eastAsia" w:ascii="宋体" w:hAnsi="宋体"/>
              </w:rPr>
              <w:t>频段天线</w:t>
            </w:r>
          </w:p>
        </w:tc>
        <w:tc>
          <w:tcPr>
            <w:tcW w:w="215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卫星电视接收天线</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1. Ku</w:t>
            </w:r>
            <w:r>
              <w:rPr>
                <w:rFonts w:hint="eastAsia" w:ascii="宋体" w:hAnsi="宋体"/>
              </w:rPr>
              <w:t>频段天线</w:t>
            </w:r>
          </w:p>
        </w:tc>
        <w:tc>
          <w:tcPr>
            <w:tcW w:w="196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提供与申报产品相一致的检验报告</w:t>
            </w:r>
          </w:p>
        </w:tc>
        <w:tc>
          <w:tcPr>
            <w:tcW w:w="206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卫星电视接收天线</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1. Ku</w:t>
            </w:r>
            <w:r>
              <w:rPr>
                <w:rFonts w:hint="eastAsia" w:ascii="宋体" w:hAnsi="宋体"/>
              </w:rPr>
              <w:t>频段天线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19"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ascii="宋体" w:hAnsi="宋体"/>
              </w:rPr>
              <w:t>2</w:t>
            </w:r>
          </w:p>
        </w:tc>
        <w:tc>
          <w:tcPr>
            <w:tcW w:w="1076"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室外单元</w:t>
            </w:r>
          </w:p>
        </w:tc>
        <w:tc>
          <w:tcPr>
            <w:tcW w:w="150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ascii="宋体" w:hAnsi="宋体"/>
                <w:spacing w:val="-11"/>
              </w:rPr>
              <w:t>C频段</w:t>
            </w:r>
            <w:r>
              <w:rPr>
                <w:rFonts w:hint="eastAsia" w:ascii="宋体" w:hAnsi="宋体"/>
                <w:spacing w:val="-11"/>
              </w:rPr>
              <w:t>室外单元</w:t>
            </w:r>
          </w:p>
        </w:tc>
        <w:tc>
          <w:tcPr>
            <w:tcW w:w="215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室外单元</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1.</w:t>
            </w:r>
            <w:r>
              <w:t xml:space="preserve"> </w:t>
            </w:r>
            <w:r>
              <w:rPr>
                <w:rFonts w:ascii="宋体" w:hAnsi="宋体"/>
              </w:rPr>
              <w:t>C频段</w:t>
            </w:r>
            <w:r>
              <w:rPr>
                <w:rFonts w:hint="eastAsia" w:ascii="宋体" w:hAnsi="宋体"/>
              </w:rPr>
              <w:t>室外单元</w:t>
            </w:r>
          </w:p>
        </w:tc>
        <w:tc>
          <w:tcPr>
            <w:tcW w:w="196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提供与申报产品相一致的检验报告</w:t>
            </w:r>
          </w:p>
        </w:tc>
        <w:tc>
          <w:tcPr>
            <w:tcW w:w="206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室外单元</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1.</w:t>
            </w:r>
            <w:r>
              <w:t xml:space="preserve"> </w:t>
            </w:r>
            <w:r>
              <w:rPr>
                <w:rFonts w:ascii="宋体" w:hAnsi="宋体"/>
              </w:rPr>
              <w:t>C频段</w:t>
            </w:r>
            <w:r>
              <w:rPr>
                <w:rFonts w:hint="eastAsia" w:ascii="宋体" w:hAnsi="宋体"/>
              </w:rPr>
              <w:t>室外单元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19"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p>
        </w:tc>
        <w:tc>
          <w:tcPr>
            <w:tcW w:w="107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p>
        </w:tc>
        <w:tc>
          <w:tcPr>
            <w:tcW w:w="150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hint="eastAsia" w:ascii="宋体" w:hAnsi="宋体"/>
              </w:rPr>
            </w:pPr>
            <w:r>
              <w:rPr>
                <w:rFonts w:ascii="宋体" w:hAnsi="宋体"/>
              </w:rPr>
              <w:t>Ku频段</w:t>
            </w:r>
            <w:r>
              <w:rPr>
                <w:rFonts w:hint="eastAsia" w:ascii="宋体" w:hAnsi="宋体"/>
              </w:rPr>
              <w:t>室外</w:t>
            </w:r>
          </w:p>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hint="eastAsia" w:ascii="宋体" w:hAnsi="宋体"/>
              </w:rPr>
              <w:t>单元</w:t>
            </w:r>
          </w:p>
        </w:tc>
        <w:tc>
          <w:tcPr>
            <w:tcW w:w="215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室外单元</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1.</w:t>
            </w:r>
            <w:r>
              <w:t xml:space="preserve"> </w:t>
            </w:r>
            <w:r>
              <w:rPr>
                <w:rFonts w:ascii="宋体" w:hAnsi="宋体"/>
              </w:rPr>
              <w:t>Ku频段</w:t>
            </w:r>
            <w:r>
              <w:rPr>
                <w:rFonts w:hint="eastAsia" w:ascii="宋体" w:hAnsi="宋体"/>
              </w:rPr>
              <w:t>室外单元</w:t>
            </w:r>
          </w:p>
        </w:tc>
        <w:tc>
          <w:tcPr>
            <w:tcW w:w="196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提供与申报产品相一致的检验报告</w:t>
            </w:r>
          </w:p>
        </w:tc>
        <w:tc>
          <w:tcPr>
            <w:tcW w:w="206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室外单元</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1.</w:t>
            </w:r>
            <w:r>
              <w:t xml:space="preserve"> </w:t>
            </w:r>
            <w:r>
              <w:rPr>
                <w:rFonts w:ascii="宋体" w:hAnsi="宋体"/>
              </w:rPr>
              <w:t>Ku频段</w:t>
            </w:r>
            <w:r>
              <w:rPr>
                <w:rFonts w:hint="eastAsia" w:ascii="宋体" w:hAnsi="宋体"/>
              </w:rPr>
              <w:t>室外单元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0" w:hRule="atLeast"/>
          <w:jc w:val="center"/>
        </w:trPr>
        <w:tc>
          <w:tcPr>
            <w:tcW w:w="419"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ascii="宋体" w:hAnsi="宋体"/>
              </w:rPr>
              <w:t>3</w:t>
            </w:r>
          </w:p>
        </w:tc>
        <w:tc>
          <w:tcPr>
            <w:tcW w:w="1076"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卫星数字电视接收机</w:t>
            </w:r>
          </w:p>
        </w:tc>
        <w:tc>
          <w:tcPr>
            <w:tcW w:w="150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hint="eastAsia" w:ascii="宋体" w:hAnsi="宋体"/>
              </w:rPr>
              <w:t>普通型接收机</w:t>
            </w:r>
          </w:p>
        </w:tc>
        <w:tc>
          <w:tcPr>
            <w:tcW w:w="215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卫星数字电视接收机</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 xml:space="preserve">1. </w:t>
            </w:r>
            <w:r>
              <w:rPr>
                <w:rFonts w:hint="eastAsia" w:ascii="宋体" w:hAnsi="宋体"/>
              </w:rPr>
              <w:t>普通型接收机</w:t>
            </w:r>
          </w:p>
        </w:tc>
        <w:tc>
          <w:tcPr>
            <w:tcW w:w="196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提供与申报产品相一致的检验报告</w:t>
            </w:r>
          </w:p>
        </w:tc>
        <w:tc>
          <w:tcPr>
            <w:tcW w:w="206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卫星数字电视接收机</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 xml:space="preserve">1. </w:t>
            </w:r>
            <w:r>
              <w:rPr>
                <w:rFonts w:hint="eastAsia" w:ascii="宋体" w:hAnsi="宋体"/>
              </w:rPr>
              <w:t>普通型接收机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19"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p>
        </w:tc>
        <w:tc>
          <w:tcPr>
            <w:tcW w:w="107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p>
        </w:tc>
        <w:tc>
          <w:tcPr>
            <w:tcW w:w="150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hint="eastAsia" w:ascii="宋体" w:hAnsi="宋体" w:cs="宋体"/>
              </w:rPr>
              <w:t>专业型接收机</w:t>
            </w:r>
          </w:p>
        </w:tc>
        <w:tc>
          <w:tcPr>
            <w:tcW w:w="215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卫星数字电视接收机</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1.</w:t>
            </w:r>
            <w:r>
              <w:rPr>
                <w:rFonts w:hint="eastAsia" w:ascii="宋体" w:hAnsi="宋体" w:cs="宋体"/>
              </w:rPr>
              <w:t xml:space="preserve"> 专业型接收机</w:t>
            </w:r>
          </w:p>
        </w:tc>
        <w:tc>
          <w:tcPr>
            <w:tcW w:w="196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提供与申报产品相一致的检验报告</w:t>
            </w:r>
          </w:p>
        </w:tc>
        <w:tc>
          <w:tcPr>
            <w:tcW w:w="206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卫星数字电视接收机</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 xml:space="preserve">1. </w:t>
            </w:r>
            <w:r>
              <w:rPr>
                <w:rFonts w:hint="eastAsia" w:ascii="宋体" w:hAnsi="宋体" w:cs="宋体"/>
              </w:rPr>
              <w:t>专业型接收机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0" w:hRule="atLeast"/>
          <w:jc w:val="center"/>
        </w:trPr>
        <w:tc>
          <w:tcPr>
            <w:tcW w:w="419"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p>
        </w:tc>
        <w:tc>
          <w:tcPr>
            <w:tcW w:w="1076"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p>
        </w:tc>
        <w:tc>
          <w:tcPr>
            <w:tcW w:w="1507"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jc w:val="center"/>
              <w:textAlignment w:val="auto"/>
              <w:outlineLvl w:val="9"/>
              <w:rPr>
                <w:rFonts w:ascii="宋体" w:hAnsi="宋体"/>
              </w:rPr>
            </w:pPr>
            <w:r>
              <w:rPr>
                <w:rFonts w:hint="eastAsia" w:ascii="宋体" w:hAnsi="宋体" w:cs="宋体"/>
              </w:rPr>
              <w:t>工程型接收机</w:t>
            </w:r>
          </w:p>
        </w:tc>
        <w:tc>
          <w:tcPr>
            <w:tcW w:w="215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卫星数字电视接收机</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 xml:space="preserve">1. </w:t>
            </w:r>
            <w:r>
              <w:rPr>
                <w:rFonts w:hint="eastAsia" w:ascii="宋体" w:hAnsi="宋体" w:cs="宋体"/>
              </w:rPr>
              <w:t>工程型接收机</w:t>
            </w:r>
          </w:p>
        </w:tc>
        <w:tc>
          <w:tcPr>
            <w:tcW w:w="1968" w:type="dxa"/>
            <w:vAlign w:val="center"/>
          </w:tcPr>
          <w:p>
            <w:pPr>
              <w:keepNext w:val="0"/>
              <w:keepLines w:val="0"/>
              <w:pageBreakBefore w:val="0"/>
              <w:widowControl w:val="0"/>
              <w:kinsoku/>
              <w:wordWrap/>
              <w:overflowPunct/>
              <w:topLinePunct w:val="0"/>
              <w:autoSpaceDE/>
              <w:autoSpaceDN/>
              <w:bidi w:val="0"/>
              <w:adjustRightInd w:val="0"/>
              <w:snapToGrid w:val="0"/>
              <w:spacing w:line="340" w:lineRule="exact"/>
              <w:textAlignment w:val="auto"/>
              <w:outlineLvl w:val="9"/>
              <w:rPr>
                <w:rFonts w:ascii="宋体" w:hAnsi="宋体"/>
              </w:rPr>
            </w:pPr>
            <w:r>
              <w:rPr>
                <w:rFonts w:hint="eastAsia" w:ascii="宋体" w:hAnsi="宋体"/>
              </w:rPr>
              <w:t>提供与申报产品相一致的检验报告</w:t>
            </w:r>
          </w:p>
        </w:tc>
        <w:tc>
          <w:tcPr>
            <w:tcW w:w="2062" w:type="dxa"/>
            <w:vAlign w:val="center"/>
          </w:tcPr>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hint="eastAsia" w:ascii="宋体" w:hAnsi="宋体"/>
              </w:rPr>
              <w:t>卫星数字电视接收机</w:t>
            </w:r>
          </w:p>
          <w:p>
            <w:pPr>
              <w:keepNext w:val="0"/>
              <w:keepLines w:val="0"/>
              <w:pageBreakBefore w:val="0"/>
              <w:widowControl w:val="0"/>
              <w:kinsoku/>
              <w:wordWrap/>
              <w:overflowPunct/>
              <w:topLinePunct w:val="0"/>
              <w:autoSpaceDE/>
              <w:autoSpaceDN/>
              <w:bidi w:val="0"/>
              <w:spacing w:line="340" w:lineRule="exact"/>
              <w:textAlignment w:val="auto"/>
              <w:outlineLvl w:val="9"/>
              <w:rPr>
                <w:rFonts w:ascii="宋体" w:hAnsi="宋体"/>
              </w:rPr>
            </w:pPr>
            <w:r>
              <w:rPr>
                <w:rFonts w:ascii="宋体" w:hAnsi="宋体"/>
              </w:rPr>
              <w:t xml:space="preserve">1. </w:t>
            </w:r>
            <w:r>
              <w:rPr>
                <w:rFonts w:hint="eastAsia" w:ascii="宋体" w:hAnsi="宋体" w:cs="宋体"/>
              </w:rPr>
              <w:t>工程型接收机</w:t>
            </w:r>
          </w:p>
        </w:tc>
      </w:tr>
    </w:tbl>
    <w:p>
      <w:pPr>
        <w:adjustRightInd w:val="0"/>
        <w:spacing w:line="380" w:lineRule="exact"/>
        <w:ind w:firstLine="420" w:firstLineChars="200"/>
        <w:rPr>
          <w:rFonts w:ascii="宋体"/>
          <w:kern w:val="0"/>
          <w:sz w:val="24"/>
          <w:szCs w:val="24"/>
        </w:rPr>
      </w:pPr>
      <w:r>
        <w:rPr>
          <w:rFonts w:hint="eastAsia" w:ascii="宋体" w:hAnsi="宋体"/>
          <w:kern w:val="0"/>
        </w:rPr>
        <w:t>注：</w:t>
      </w:r>
      <w:r>
        <w:rPr>
          <w:rFonts w:hint="eastAsia" w:ascii="宋体" w:hAnsi="宋体"/>
        </w:rPr>
        <w:t>如果企业申请的产品名称与细则中的产品单元、产品品种名称不一致时，按细则中的产品单元、产品品种名称发证。</w:t>
      </w:r>
    </w:p>
    <w:p>
      <w:pPr>
        <w:pStyle w:val="2"/>
        <w:keepNext/>
        <w:keepLines/>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outlineLvl w:val="0"/>
        <w:rPr>
          <w:sz w:val="28"/>
          <w:szCs w:val="28"/>
        </w:rPr>
      </w:pPr>
      <w:bookmarkStart w:id="13" w:name="_Toc462129066"/>
      <w:bookmarkStart w:id="14" w:name="_Toc507686629"/>
      <w:r>
        <w:rPr>
          <w:rFonts w:hint="eastAsia" w:cs="宋体"/>
          <w:sz w:val="28"/>
          <w:szCs w:val="28"/>
        </w:rPr>
        <w:t>第七章</w:t>
      </w:r>
      <w:r>
        <w:rPr>
          <w:sz w:val="28"/>
          <w:szCs w:val="28"/>
        </w:rPr>
        <w:t xml:space="preserve">  </w:t>
      </w:r>
      <w:r>
        <w:rPr>
          <w:rFonts w:hint="eastAsia" w:cs="宋体"/>
          <w:sz w:val="28"/>
          <w:szCs w:val="28"/>
        </w:rPr>
        <w:t>附则</w:t>
      </w:r>
      <w:bookmarkEnd w:id="13"/>
      <w:bookmarkEnd w:id="14"/>
    </w:p>
    <w:p>
      <w:pPr>
        <w:pStyle w:val="58"/>
        <w:tabs>
          <w:tab w:val="left" w:pos="1418"/>
        </w:tabs>
        <w:spacing w:line="360" w:lineRule="auto"/>
        <w:ind w:left="420" w:firstLine="0" w:firstLineChars="0"/>
        <w:rPr>
          <w:rFonts w:ascii="宋体" w:cs="Times New Roman"/>
        </w:rPr>
      </w:pPr>
      <w:r>
        <w:rPr>
          <w:rFonts w:hint="eastAsia" w:ascii="宋体" w:hAnsi="宋体" w:cs="宋体"/>
          <w:bCs/>
        </w:rPr>
        <w:t>第二十条</w:t>
      </w:r>
      <w:r>
        <w:rPr>
          <w:rFonts w:ascii="宋体" w:hAnsi="宋体" w:cs="宋体"/>
        </w:rPr>
        <w:t xml:space="preserve">  </w:t>
      </w:r>
      <w:r>
        <w:rPr>
          <w:rFonts w:hint="eastAsia" w:ascii="宋体" w:hAnsi="宋体" w:cs="宋体"/>
        </w:rPr>
        <w:t>卫星电视广播地面接收设备产品审查部联系方式</w:t>
      </w:r>
    </w:p>
    <w:p>
      <w:pPr>
        <w:tabs>
          <w:tab w:val="left" w:pos="1470"/>
        </w:tabs>
        <w:spacing w:line="360" w:lineRule="auto"/>
        <w:ind w:firstLine="420" w:firstLineChars="200"/>
        <w:rPr>
          <w:rFonts w:hint="eastAsia" w:ascii="宋体" w:hAnsi="宋体" w:cs="宋体"/>
        </w:rPr>
      </w:pPr>
      <w:r>
        <w:rPr>
          <w:rFonts w:hint="eastAsia" w:ascii="宋体" w:hAnsi="宋体" w:cs="宋体"/>
        </w:rPr>
        <w:t>全国工业产品生产许可证办公室卫星电视广播地面接收设备产品审查部设在国家通信导航与北斗卫星应用产品质量监督检验中心</w:t>
      </w:r>
    </w:p>
    <w:p>
      <w:pPr>
        <w:spacing w:line="360" w:lineRule="auto"/>
        <w:ind w:firstLine="420" w:firstLineChars="200"/>
        <w:rPr>
          <w:rFonts w:ascii="宋体"/>
        </w:rPr>
      </w:pPr>
      <w:r>
        <w:rPr>
          <w:rFonts w:hint="eastAsia" w:ascii="宋体" w:hAnsi="宋体" w:cs="宋体"/>
        </w:rPr>
        <w:t>地</w:t>
      </w:r>
      <w:r>
        <w:rPr>
          <w:rFonts w:ascii="宋体" w:hAnsi="宋体" w:cs="宋体"/>
        </w:rPr>
        <w:t xml:space="preserve">    </w:t>
      </w:r>
      <w:r>
        <w:rPr>
          <w:rFonts w:hint="eastAsia" w:ascii="宋体" w:hAnsi="宋体" w:cs="宋体"/>
        </w:rPr>
        <w:t>址：</w:t>
      </w:r>
      <w:r>
        <w:rPr>
          <w:rFonts w:hint="eastAsia" w:ascii="宋体" w:hAnsi="宋体" w:cs="宋体"/>
          <w:kern w:val="0"/>
        </w:rPr>
        <w:t>河北省石家庄市中山西路</w:t>
      </w:r>
      <w:r>
        <w:rPr>
          <w:rFonts w:ascii="宋体" w:hAnsi="宋体" w:cs="宋体"/>
          <w:kern w:val="0"/>
        </w:rPr>
        <w:t>589</w:t>
      </w:r>
      <w:r>
        <w:rPr>
          <w:rFonts w:hint="eastAsia" w:ascii="宋体" w:hAnsi="宋体" w:cs="宋体"/>
          <w:kern w:val="0"/>
        </w:rPr>
        <w:t>号检测认证中心</w:t>
      </w:r>
    </w:p>
    <w:p>
      <w:pPr>
        <w:spacing w:line="360" w:lineRule="auto"/>
        <w:ind w:firstLine="420" w:firstLineChars="200"/>
        <w:rPr>
          <w:rFonts w:ascii="宋体"/>
        </w:rPr>
      </w:pPr>
      <w:r>
        <w:rPr>
          <w:rFonts w:hint="eastAsia" w:ascii="宋体" w:hAnsi="宋体" w:cs="宋体"/>
        </w:rPr>
        <w:t>邮政编码：</w:t>
      </w:r>
      <w:r>
        <w:rPr>
          <w:rFonts w:ascii="宋体" w:hAnsi="宋体" w:cs="宋体"/>
          <w:kern w:val="0"/>
        </w:rPr>
        <w:t>050081</w:t>
      </w:r>
    </w:p>
    <w:p>
      <w:pPr>
        <w:spacing w:line="360" w:lineRule="auto"/>
        <w:ind w:firstLine="420" w:firstLineChars="200"/>
        <w:rPr>
          <w:rFonts w:ascii="宋体"/>
        </w:rPr>
      </w:pPr>
      <w:r>
        <w:rPr>
          <w:rFonts w:hint="eastAsia" w:ascii="宋体" w:hAnsi="宋体" w:cs="宋体"/>
        </w:rPr>
        <w:t>电</w:t>
      </w:r>
      <w:r>
        <w:rPr>
          <w:rFonts w:ascii="宋体" w:hAnsi="宋体" w:cs="宋体"/>
        </w:rPr>
        <w:t xml:space="preserve">    </w:t>
      </w:r>
      <w:r>
        <w:rPr>
          <w:rFonts w:hint="eastAsia" w:ascii="宋体" w:hAnsi="宋体" w:cs="宋体"/>
        </w:rPr>
        <w:t>话：</w:t>
      </w:r>
      <w:r>
        <w:rPr>
          <w:rFonts w:ascii="宋体" w:hAnsi="宋体" w:cs="宋体"/>
          <w:kern w:val="0"/>
        </w:rPr>
        <w:t>0311-86928739</w:t>
      </w:r>
    </w:p>
    <w:p>
      <w:pPr>
        <w:spacing w:line="360" w:lineRule="auto"/>
        <w:ind w:firstLine="420" w:firstLineChars="200"/>
        <w:rPr>
          <w:rFonts w:ascii="宋体"/>
          <w:kern w:val="0"/>
        </w:rPr>
      </w:pPr>
      <w:r>
        <w:rPr>
          <w:rFonts w:hint="eastAsia" w:ascii="宋体" w:hAnsi="宋体" w:cs="宋体"/>
          <w:kern w:val="0"/>
        </w:rPr>
        <w:t>传</w:t>
      </w:r>
      <w:r>
        <w:rPr>
          <w:rFonts w:ascii="宋体" w:hAnsi="宋体" w:cs="宋体"/>
          <w:kern w:val="0"/>
        </w:rPr>
        <w:t xml:space="preserve">    </w:t>
      </w:r>
      <w:r>
        <w:rPr>
          <w:rFonts w:hint="eastAsia" w:ascii="宋体" w:hAnsi="宋体" w:cs="宋体"/>
          <w:kern w:val="0"/>
        </w:rPr>
        <w:t>真：</w:t>
      </w:r>
      <w:r>
        <w:rPr>
          <w:rFonts w:ascii="宋体" w:hAnsi="宋体" w:cs="宋体"/>
          <w:kern w:val="0"/>
        </w:rPr>
        <w:t>0311-86924262</w:t>
      </w:r>
    </w:p>
    <w:p>
      <w:pPr>
        <w:spacing w:line="360" w:lineRule="auto"/>
        <w:ind w:firstLine="420" w:firstLineChars="200"/>
        <w:rPr>
          <w:rFonts w:ascii="宋体"/>
          <w:kern w:val="0"/>
        </w:rPr>
      </w:pPr>
      <w:r>
        <w:rPr>
          <w:rFonts w:hint="eastAsia" w:ascii="宋体" w:hAnsi="宋体" w:cs="宋体"/>
          <w:kern w:val="0"/>
        </w:rPr>
        <w:t>电子信箱：</w:t>
      </w:r>
      <w:r>
        <w:rPr>
          <w:rFonts w:ascii="宋体" w:hAnsi="宋体" w:cs="宋体"/>
          <w:kern w:val="0"/>
        </w:rPr>
        <w:t>13932110531@163.com</w:t>
      </w:r>
    </w:p>
    <w:p>
      <w:pPr>
        <w:spacing w:line="360" w:lineRule="auto"/>
        <w:ind w:firstLine="420" w:firstLineChars="200"/>
        <w:rPr>
          <w:rFonts w:ascii="宋体"/>
          <w:kern w:val="0"/>
        </w:rPr>
      </w:pPr>
      <w:r>
        <w:rPr>
          <w:rFonts w:hint="eastAsia" w:ascii="宋体" w:hAnsi="宋体" w:cs="宋体"/>
          <w:kern w:val="0"/>
        </w:rPr>
        <w:t>联</w:t>
      </w:r>
      <w:r>
        <w:rPr>
          <w:rFonts w:ascii="宋体" w:hAnsi="宋体" w:cs="宋体"/>
          <w:kern w:val="0"/>
        </w:rPr>
        <w:t xml:space="preserve"> </w:t>
      </w:r>
      <w:r>
        <w:rPr>
          <w:rFonts w:hint="eastAsia" w:ascii="宋体" w:hAnsi="宋体" w:cs="宋体"/>
          <w:kern w:val="0"/>
        </w:rPr>
        <w:t>系</w:t>
      </w:r>
      <w:r>
        <w:rPr>
          <w:rFonts w:ascii="宋体" w:hAnsi="宋体" w:cs="宋体"/>
          <w:kern w:val="0"/>
        </w:rPr>
        <w:t xml:space="preserve"> </w:t>
      </w:r>
      <w:r>
        <w:rPr>
          <w:rFonts w:hint="eastAsia" w:ascii="宋体" w:hAnsi="宋体" w:cs="宋体"/>
          <w:kern w:val="0"/>
        </w:rPr>
        <w:t>人：王杏林</w:t>
      </w:r>
    </w:p>
    <w:p>
      <w:pPr>
        <w:pStyle w:val="58"/>
        <w:tabs>
          <w:tab w:val="left" w:pos="1418"/>
        </w:tabs>
        <w:spacing w:line="360" w:lineRule="auto"/>
        <w:ind w:firstLineChars="0"/>
        <w:rPr>
          <w:rFonts w:ascii="宋体" w:cs="Times New Roman"/>
        </w:rPr>
      </w:pPr>
      <w:r>
        <w:rPr>
          <w:rFonts w:hint="eastAsia" w:ascii="宋体" w:hAnsi="宋体" w:cs="宋体"/>
          <w:bCs/>
        </w:rPr>
        <w:t>第二十一条</w:t>
      </w:r>
      <w:r>
        <w:rPr>
          <w:rFonts w:ascii="宋体" w:hAnsi="宋体" w:cs="宋体"/>
        </w:rPr>
        <w:t xml:space="preserve">  </w:t>
      </w:r>
      <w:r>
        <w:rPr>
          <w:rFonts w:hint="eastAsia" w:ascii="宋体" w:hAnsi="宋体" w:cs="宋体"/>
        </w:rPr>
        <w:t>本细则由</w:t>
      </w:r>
      <w:r>
        <w:rPr>
          <w:rFonts w:hint="eastAsia" w:ascii="宋体" w:hAnsi="宋体" w:cs="宋体"/>
          <w:spacing w:val="-2"/>
          <w:kern w:val="0"/>
        </w:rPr>
        <w:t>国家市场监督管理总局</w:t>
      </w:r>
      <w:r>
        <w:rPr>
          <w:rFonts w:hint="eastAsia" w:ascii="宋体" w:hAnsi="宋体" w:cs="宋体"/>
        </w:rPr>
        <w:t>负责解释。</w:t>
      </w:r>
    </w:p>
    <w:p>
      <w:pPr>
        <w:pStyle w:val="58"/>
        <w:tabs>
          <w:tab w:val="left" w:pos="1418"/>
        </w:tabs>
        <w:spacing w:line="360" w:lineRule="auto"/>
        <w:ind w:firstLineChars="0"/>
        <w:rPr>
          <w:rFonts w:ascii="宋体" w:cs="Times New Roman"/>
        </w:rPr>
      </w:pPr>
      <w:r>
        <w:rPr>
          <w:rFonts w:hint="eastAsia" w:ascii="宋体" w:hAnsi="宋体" w:cs="宋体"/>
          <w:bCs/>
        </w:rPr>
        <w:t>第二十二条</w:t>
      </w:r>
      <w:r>
        <w:rPr>
          <w:rFonts w:ascii="宋体" w:hAnsi="宋体" w:cs="宋体"/>
        </w:rPr>
        <w:t xml:space="preserve">  </w:t>
      </w:r>
      <w:r>
        <w:rPr>
          <w:rFonts w:hint="eastAsia" w:ascii="宋体" w:hAnsi="宋体" w:cs="宋体"/>
        </w:rPr>
        <w:t>本细则自2018年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日起实施，原《卫星电视广播地面接收设备产品生产许可证实施细则（一）（卫星专用设备产品部分）》作废。</w:t>
      </w:r>
    </w:p>
    <w:p>
      <w:pPr>
        <w:spacing w:line="400" w:lineRule="exact"/>
        <w:rPr>
          <w:rFonts w:ascii="宋体"/>
          <w:b/>
          <w:bCs/>
          <w:sz w:val="28"/>
          <w:szCs w:val="28"/>
        </w:rPr>
      </w:pPr>
    </w:p>
    <w:p>
      <w:pPr>
        <w:pStyle w:val="4"/>
        <w:spacing w:line="360" w:lineRule="auto"/>
        <w:ind w:left="2891" w:hanging="2891" w:hangingChars="900"/>
        <w:rPr>
          <w:rFonts w:cs="宋体" w:asciiTheme="minorEastAsia" w:hAnsiTheme="minorEastAsia" w:eastAsiaTheme="minorEastAsia"/>
          <w:b w:val="0"/>
          <w:sz w:val="28"/>
          <w:szCs w:val="28"/>
        </w:rPr>
      </w:pPr>
      <w:r>
        <w:rPr>
          <w:rFonts w:ascii="宋体"/>
          <w:sz w:val="32"/>
          <w:szCs w:val="32"/>
        </w:rPr>
        <w:br w:type="page"/>
      </w:r>
      <w:bookmarkStart w:id="15" w:name="_Toc507686630"/>
      <w:bookmarkStart w:id="16" w:name="_Toc462129067"/>
      <w:bookmarkStart w:id="17" w:name="_Toc462415321"/>
      <w:bookmarkStart w:id="18" w:name="_Toc462127848"/>
      <w:r>
        <w:rPr>
          <w:rFonts w:hint="eastAsia" w:cs="宋体" w:asciiTheme="minorEastAsia" w:hAnsiTheme="minorEastAsia" w:eastAsiaTheme="minorEastAsia"/>
          <w:b w:val="0"/>
          <w:sz w:val="28"/>
          <w:szCs w:val="28"/>
        </w:rPr>
        <w:t>附件1</w:t>
      </w:r>
      <w:r>
        <w:rPr>
          <w:rFonts w:cs="宋体" w:asciiTheme="minorEastAsia" w:hAnsiTheme="minorEastAsia" w:eastAsiaTheme="minorEastAsia"/>
          <w:b w:val="0"/>
          <w:sz w:val="28"/>
          <w:szCs w:val="28"/>
        </w:rPr>
        <w:t xml:space="preserve"> </w:t>
      </w:r>
    </w:p>
    <w:bookmarkEnd w:id="15"/>
    <w:p>
      <w:pPr>
        <w:pStyle w:val="4"/>
        <w:keepNext/>
        <w:keepLines/>
        <w:pageBreakBefore w:val="0"/>
        <w:widowControl w:val="0"/>
        <w:kinsoku/>
        <w:wordWrap/>
        <w:overflowPunct/>
        <w:topLinePunct w:val="0"/>
        <w:autoSpaceDE/>
        <w:autoSpaceDN/>
        <w:bidi w:val="0"/>
        <w:adjustRightInd/>
        <w:snapToGrid/>
        <w:spacing w:line="288" w:lineRule="auto"/>
        <w:ind w:left="0" w:hanging="2530" w:hangingChars="900"/>
        <w:jc w:val="center"/>
        <w:textAlignment w:val="auto"/>
        <w:outlineLvl w:val="2"/>
        <w:rPr>
          <w:rFonts w:cs="宋体"/>
          <w:sz w:val="28"/>
          <w:szCs w:val="28"/>
        </w:rPr>
      </w:pPr>
      <w:r>
        <w:rPr>
          <w:rFonts w:cs="宋体"/>
          <w:sz w:val="28"/>
          <w:szCs w:val="28"/>
        </w:rPr>
        <w:t>卫星电视广播地面接收设备卫星专用产品检验项目</w:t>
      </w:r>
    </w:p>
    <w:p>
      <w:pPr>
        <w:pStyle w:val="4"/>
        <w:spacing w:line="360" w:lineRule="auto"/>
        <w:ind w:left="2530" w:hanging="2530" w:hangingChars="900"/>
        <w:jc w:val="center"/>
        <w:rPr>
          <w:rFonts w:cs="宋体"/>
          <w:sz w:val="28"/>
          <w:szCs w:val="28"/>
        </w:rPr>
      </w:pPr>
      <w:r>
        <w:rPr>
          <w:rFonts w:hint="eastAsia" w:cs="宋体"/>
          <w:sz w:val="28"/>
          <w:szCs w:val="28"/>
        </w:rPr>
        <w:t>及依据检验标准</w:t>
      </w:r>
    </w:p>
    <w:p>
      <w:pPr>
        <w:tabs>
          <w:tab w:val="left" w:pos="0"/>
        </w:tabs>
        <w:spacing w:line="360" w:lineRule="auto"/>
        <w:jc w:val="center"/>
        <w:rPr>
          <w:rFonts w:ascii="宋体"/>
          <w:b/>
          <w:bCs/>
        </w:rPr>
      </w:pPr>
      <w:r>
        <w:rPr>
          <w:rFonts w:hint="eastAsia" w:ascii="宋体" w:hAnsi="宋体" w:cs="宋体"/>
          <w:b/>
          <w:bCs/>
        </w:rPr>
        <w:t>附表1</w:t>
      </w:r>
      <w:r>
        <w:rPr>
          <w:rFonts w:ascii="宋体" w:hAnsi="宋体" w:cs="宋体"/>
          <w:b/>
          <w:bCs/>
        </w:rPr>
        <w:t xml:space="preserve">-1  </w:t>
      </w:r>
      <w:r>
        <w:rPr>
          <w:rFonts w:hint="eastAsia" w:ascii="宋体" w:hAnsi="宋体" w:cs="宋体"/>
          <w:b/>
          <w:bCs/>
        </w:rPr>
        <w:t>卫星电视接收天线（</w:t>
      </w:r>
      <w:r>
        <w:rPr>
          <w:rFonts w:ascii="宋体" w:hAnsi="宋体" w:cs="宋体"/>
          <w:b/>
          <w:bCs/>
        </w:rPr>
        <w:t>C</w:t>
      </w:r>
      <w:r>
        <w:rPr>
          <w:rFonts w:hint="eastAsia" w:ascii="宋体" w:hAnsi="宋体" w:cs="宋体"/>
          <w:b/>
          <w:bCs/>
        </w:rPr>
        <w:t>频段天线</w:t>
      </w:r>
      <w:r>
        <w:rPr>
          <w:rFonts w:ascii="宋体" w:hAnsi="宋体" w:cs="宋体"/>
          <w:b/>
          <w:bCs/>
        </w:rPr>
        <w:t>/Ku</w:t>
      </w:r>
      <w:r>
        <w:rPr>
          <w:rFonts w:hint="eastAsia" w:ascii="宋体" w:hAnsi="宋体" w:cs="宋体"/>
          <w:b/>
          <w:bCs/>
        </w:rPr>
        <w:t>频段天线）产品检验项目、依据标准</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
      <w:tblGrid>
        <w:gridCol w:w="466"/>
        <w:gridCol w:w="1248"/>
        <w:gridCol w:w="552"/>
        <w:gridCol w:w="1125"/>
        <w:gridCol w:w="3030"/>
        <w:gridCol w:w="286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66"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序号</w:t>
            </w:r>
          </w:p>
        </w:tc>
        <w:tc>
          <w:tcPr>
            <w:tcW w:w="2925" w:type="dxa"/>
            <w:gridSpan w:val="3"/>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检验项目</w:t>
            </w:r>
          </w:p>
        </w:tc>
        <w:tc>
          <w:tcPr>
            <w:tcW w:w="303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检验依据标准及条款</w:t>
            </w:r>
          </w:p>
        </w:tc>
        <w:tc>
          <w:tcPr>
            <w:tcW w:w="2865"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b/>
                <w:bCs/>
              </w:rPr>
            </w:pPr>
            <w:r>
              <w:rPr>
                <w:rFonts w:hint="eastAsia" w:ascii="宋体" w:hAnsi="宋体" w:cs="宋体"/>
                <w:b/>
                <w:bCs/>
              </w:rPr>
              <w:t>检验方法依据标准或条款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66"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2925" w:type="dxa"/>
            <w:gridSpan w:val="3"/>
            <w:vMerge w:val="continue"/>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303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2865"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ascii="宋体" w:hAnsi="宋体" w:cs="宋体"/>
              </w:rPr>
              <w:t>1</w:t>
            </w:r>
          </w:p>
        </w:tc>
        <w:tc>
          <w:tcPr>
            <w:tcW w:w="1248"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外观结构</w:t>
            </w:r>
          </w:p>
        </w:tc>
        <w:tc>
          <w:tcPr>
            <w:tcW w:w="1677"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反射面碰伤</w:t>
            </w:r>
          </w:p>
        </w:tc>
        <w:tc>
          <w:tcPr>
            <w:tcW w:w="303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GB/T 11442 – 2017 C</w:t>
            </w:r>
            <w:r>
              <w:rPr>
                <w:rFonts w:hint="eastAsia" w:ascii="宋体" w:hAnsi="宋体" w:cs="宋体"/>
              </w:rPr>
              <w:t>频段卫星电视接收站通用规范</w:t>
            </w:r>
            <w:r>
              <w:rPr>
                <w:rFonts w:ascii="宋体" w:hAnsi="宋体" w:cs="宋体"/>
              </w:rPr>
              <w:t>4.2.3</w:t>
            </w:r>
            <w:r>
              <w:rPr>
                <w:rFonts w:hint="eastAsia" w:ascii="宋体" w:hAnsi="宋体" w:cs="宋体"/>
              </w:rPr>
              <w:t>和</w:t>
            </w:r>
            <w:r>
              <w:rPr>
                <w:rFonts w:ascii="宋体" w:hAnsi="宋体" w:cs="宋体"/>
              </w:rPr>
              <w:t>4.2.5</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Courier New" w:cs="宋体"/>
                <w:lang w:val="de-DE"/>
              </w:rPr>
              <w:t xml:space="preserve">GB/T 16954 </w:t>
            </w:r>
            <w:r>
              <w:rPr>
                <w:rFonts w:ascii="宋体" w:hAnsi="Courier New" w:cs="Courier New"/>
                <w:lang w:val="de-DE"/>
              </w:rPr>
              <w:t>–</w:t>
            </w:r>
            <w:r>
              <w:rPr>
                <w:rFonts w:ascii="宋体" w:hAnsi="Courier New" w:cs="宋体"/>
                <w:lang w:val="de-DE"/>
              </w:rPr>
              <w:t xml:space="preserve"> 2017</w:t>
            </w:r>
            <w:r>
              <w:rPr>
                <w:rFonts w:ascii="宋体" w:hAnsi="宋体" w:cs="宋体"/>
              </w:rPr>
              <w:t xml:space="preserve"> Ku</w:t>
            </w:r>
            <w:r>
              <w:rPr>
                <w:rFonts w:hint="eastAsia" w:ascii="宋体" w:hAnsi="宋体" w:cs="宋体"/>
              </w:rPr>
              <w:t>频段卫星电视接收站通用规范</w:t>
            </w:r>
            <w:r>
              <w:rPr>
                <w:rFonts w:ascii="宋体" w:hAnsi="宋体" w:cs="宋体"/>
              </w:rPr>
              <w:t>4.2.3</w:t>
            </w:r>
            <w:r>
              <w:rPr>
                <w:rFonts w:hint="eastAsia" w:ascii="宋体" w:hAnsi="宋体" w:cs="宋体"/>
              </w:rPr>
              <w:t>和</w:t>
            </w:r>
            <w:r>
              <w:rPr>
                <w:rFonts w:ascii="宋体" w:hAnsi="宋体" w:cs="宋体"/>
              </w:rPr>
              <w:t>4.2.5</w:t>
            </w:r>
          </w:p>
        </w:tc>
        <w:tc>
          <w:tcPr>
            <w:tcW w:w="2865"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GB/T 11442 – 2017 C</w:t>
            </w:r>
            <w:r>
              <w:rPr>
                <w:rFonts w:hint="eastAsia" w:ascii="宋体" w:hAnsi="宋体" w:cs="宋体"/>
              </w:rPr>
              <w:t>频段卫星电视接收站通用规范</w:t>
            </w:r>
            <w:r>
              <w:rPr>
                <w:rFonts w:ascii="宋体" w:hAnsi="宋体" w:cs="宋体"/>
              </w:rPr>
              <w:t xml:space="preserve">  5.2</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Courier New" w:cs="宋体"/>
                <w:lang w:val="de-DE"/>
              </w:rPr>
              <w:t xml:space="preserve">GB/T 16954 </w:t>
            </w:r>
            <w:r>
              <w:rPr>
                <w:rFonts w:ascii="宋体" w:hAnsi="Courier New" w:cs="Courier New"/>
                <w:lang w:val="de-DE"/>
              </w:rPr>
              <w:t>–</w:t>
            </w:r>
            <w:r>
              <w:rPr>
                <w:rFonts w:ascii="宋体" w:hAnsi="Courier New" w:cs="宋体"/>
                <w:lang w:val="de-DE"/>
              </w:rPr>
              <w:t xml:space="preserve"> 2017</w:t>
            </w:r>
            <w:r>
              <w:rPr>
                <w:rFonts w:ascii="宋体" w:hAnsi="宋体" w:cs="宋体"/>
              </w:rPr>
              <w:t xml:space="preserve"> Ku</w:t>
            </w:r>
            <w:r>
              <w:rPr>
                <w:rFonts w:hint="eastAsia" w:ascii="宋体" w:hAnsi="宋体" w:cs="宋体"/>
              </w:rPr>
              <w:t>频段卫星电视接收站通用规范</w:t>
            </w:r>
            <w:r>
              <w:rPr>
                <w:rFonts w:ascii="宋体" w:hAnsi="Courier New" w:cs="宋体"/>
                <w:lang w:val="de-DE"/>
              </w:rPr>
              <w:t>5.2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ascii="宋体" w:hAnsi="宋体" w:cs="宋体"/>
              </w:rPr>
              <w:t>2</w:t>
            </w:r>
          </w:p>
        </w:tc>
        <w:tc>
          <w:tcPr>
            <w:tcW w:w="1248"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677"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反射面厚度</w:t>
            </w:r>
          </w:p>
        </w:tc>
        <w:tc>
          <w:tcPr>
            <w:tcW w:w="303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p>
        </w:tc>
        <w:tc>
          <w:tcPr>
            <w:tcW w:w="2865"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ascii="宋体" w:hAnsi="宋体" w:cs="宋体"/>
              </w:rPr>
              <w:t>3</w:t>
            </w:r>
          </w:p>
        </w:tc>
        <w:tc>
          <w:tcPr>
            <w:tcW w:w="1248"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hint="eastAsia" w:ascii="宋体" w:hAnsi="宋体" w:cs="宋体"/>
              </w:rPr>
            </w:pPr>
            <w:r>
              <w:rPr>
                <w:rFonts w:hint="eastAsia" w:ascii="宋体" w:hAnsi="宋体" w:cs="宋体"/>
              </w:rPr>
              <w:t>常温</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电性能</w:t>
            </w:r>
          </w:p>
        </w:tc>
        <w:tc>
          <w:tcPr>
            <w:tcW w:w="1677"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增益</w:t>
            </w:r>
          </w:p>
        </w:tc>
        <w:tc>
          <w:tcPr>
            <w:tcW w:w="303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GB/T 11442–2017C</w:t>
            </w:r>
            <w:r>
              <w:rPr>
                <w:rFonts w:hint="eastAsia" w:ascii="宋体" w:hAnsi="宋体" w:cs="宋体"/>
              </w:rPr>
              <w:t>频段卫星电视接收站通用规范表</w:t>
            </w:r>
            <w:r>
              <w:rPr>
                <w:rFonts w:ascii="宋体" w:hAnsi="宋体" w:cs="宋体"/>
              </w:rPr>
              <w:t>5</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Courier New" w:cs="宋体"/>
                <w:lang w:val="de-DE"/>
              </w:rPr>
              <w:t>GB/T 16954</w:t>
            </w:r>
            <w:r>
              <w:rPr>
                <w:rFonts w:ascii="宋体" w:hAnsi="Courier New" w:cs="Courier New"/>
                <w:lang w:val="de-DE"/>
              </w:rPr>
              <w:t>–</w:t>
            </w:r>
            <w:r>
              <w:rPr>
                <w:rFonts w:ascii="宋体" w:hAnsi="Courier New" w:cs="宋体"/>
                <w:lang w:val="de-DE"/>
              </w:rPr>
              <w:t>2017</w:t>
            </w:r>
            <w:r>
              <w:rPr>
                <w:rFonts w:ascii="宋体" w:hAnsi="宋体" w:cs="宋体"/>
              </w:rPr>
              <w:t>Ku</w:t>
            </w:r>
            <w:r>
              <w:rPr>
                <w:rFonts w:hint="eastAsia" w:ascii="宋体" w:hAnsi="宋体" w:cs="宋体"/>
              </w:rPr>
              <w:t>频段卫星电视接收站通用规范</w:t>
            </w:r>
            <w:r>
              <w:rPr>
                <w:rFonts w:hint="eastAsia" w:ascii="宋体" w:hAnsi="Courier New" w:cs="宋体"/>
                <w:lang w:val="de-DE"/>
              </w:rPr>
              <w:t>表</w:t>
            </w:r>
            <w:r>
              <w:rPr>
                <w:rFonts w:ascii="宋体" w:hAnsi="Courier New" w:cs="宋体"/>
                <w:lang w:val="de-DE"/>
              </w:rPr>
              <w:t>4</w:t>
            </w:r>
          </w:p>
        </w:tc>
        <w:tc>
          <w:tcPr>
            <w:tcW w:w="2865"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GB/T 11442 – 2017 C</w:t>
            </w:r>
            <w:r>
              <w:rPr>
                <w:rFonts w:hint="eastAsia" w:ascii="宋体" w:hAnsi="宋体" w:cs="宋体"/>
              </w:rPr>
              <w:t>频段卫星电视接收站通用规范</w:t>
            </w:r>
            <w:r>
              <w:rPr>
                <w:rFonts w:ascii="宋体" w:hAnsi="宋体" w:cs="宋体"/>
              </w:rPr>
              <w:t xml:space="preserve">  5.3</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Courier New" w:cs="宋体"/>
                <w:lang w:val="de-DE"/>
              </w:rPr>
              <w:t xml:space="preserve">GB/T 16954 </w:t>
            </w:r>
            <w:r>
              <w:rPr>
                <w:rFonts w:ascii="宋体" w:hAnsi="Courier New" w:cs="Courier New"/>
                <w:lang w:val="de-DE"/>
              </w:rPr>
              <w:t>–</w:t>
            </w:r>
            <w:r>
              <w:rPr>
                <w:rFonts w:ascii="宋体" w:hAnsi="Courier New" w:cs="宋体"/>
                <w:lang w:val="de-DE"/>
              </w:rPr>
              <w:t xml:space="preserve"> 2017</w:t>
            </w:r>
            <w:r>
              <w:rPr>
                <w:rFonts w:ascii="宋体" w:hAnsi="宋体" w:cs="宋体"/>
              </w:rPr>
              <w:t xml:space="preserve"> Ku</w:t>
            </w:r>
            <w:r>
              <w:rPr>
                <w:rFonts w:hint="eastAsia" w:ascii="宋体" w:hAnsi="宋体" w:cs="宋体"/>
              </w:rPr>
              <w:t>频段卫星电视接收站通用规范</w:t>
            </w:r>
            <w:r>
              <w:rPr>
                <w:rFonts w:ascii="宋体" w:hAnsi="宋体" w:cs="宋体"/>
              </w:rPr>
              <w:t xml:space="preserve">  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ascii="宋体" w:hAnsi="宋体" w:cs="宋体"/>
              </w:rPr>
              <w:t>4</w:t>
            </w:r>
          </w:p>
        </w:tc>
        <w:tc>
          <w:tcPr>
            <w:tcW w:w="1248"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677"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效率</w:t>
            </w:r>
          </w:p>
        </w:tc>
        <w:tc>
          <w:tcPr>
            <w:tcW w:w="303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c>
          <w:tcPr>
            <w:tcW w:w="2865"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ascii="宋体" w:hAnsi="宋体" w:cs="宋体"/>
              </w:rPr>
              <w:t>5</w:t>
            </w:r>
          </w:p>
        </w:tc>
        <w:tc>
          <w:tcPr>
            <w:tcW w:w="1248"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677"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第一旁瓣电平</w:t>
            </w:r>
          </w:p>
        </w:tc>
        <w:tc>
          <w:tcPr>
            <w:tcW w:w="303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c>
          <w:tcPr>
            <w:tcW w:w="2865"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ascii="宋体" w:hAnsi="宋体" w:cs="宋体"/>
              </w:rPr>
              <w:t>6</w:t>
            </w:r>
          </w:p>
        </w:tc>
        <w:tc>
          <w:tcPr>
            <w:tcW w:w="1248"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1677"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hAnsi="宋体" w:cs="宋体"/>
              </w:rPr>
              <w:t>交叉极化鉴别率</w:t>
            </w:r>
          </w:p>
        </w:tc>
        <w:tc>
          <w:tcPr>
            <w:tcW w:w="303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c>
          <w:tcPr>
            <w:tcW w:w="2865"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ascii="宋体" w:hAnsi="宋体" w:cs="宋体"/>
              </w:rPr>
              <w:t>7</w:t>
            </w:r>
          </w:p>
        </w:tc>
        <w:tc>
          <w:tcPr>
            <w:tcW w:w="1248"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r>
              <w:rPr>
                <w:rFonts w:hint="eastAsia" w:ascii="宋体"/>
              </w:rPr>
              <w:t>环境适应性（仅适用玻璃钢天线）</w:t>
            </w:r>
          </w:p>
        </w:tc>
        <w:tc>
          <w:tcPr>
            <w:tcW w:w="55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hint="eastAsia" w:ascii="宋体" w:hAnsi="宋体" w:cs="宋体"/>
              </w:rPr>
              <w:t>低温贮存</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hint="eastAsia" w:ascii="宋体" w:hAnsi="宋体" w:cs="宋体"/>
              </w:rPr>
              <w:t>表面起泡、变形</w:t>
            </w:r>
          </w:p>
        </w:tc>
        <w:tc>
          <w:tcPr>
            <w:tcW w:w="3030"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hAnsi="宋体" w:cs="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hAnsi="宋体" w:cs="宋体"/>
              </w:rPr>
            </w:pPr>
            <w:r>
              <w:rPr>
                <w:rFonts w:ascii="宋体" w:hAnsi="宋体" w:cs="宋体"/>
              </w:rPr>
              <w:t>GB/T 11442-2017 C</w:t>
            </w:r>
            <w:r>
              <w:rPr>
                <w:rFonts w:hint="eastAsia" w:ascii="宋体" w:hAnsi="宋体" w:cs="宋体"/>
              </w:rPr>
              <w:t>频段卫星电视接收站通用规范</w:t>
            </w:r>
            <w:r>
              <w:rPr>
                <w:rFonts w:ascii="宋体" w:hAnsi="宋体" w:cs="宋体"/>
              </w:rPr>
              <w:t>4.2.7</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hAnsi="宋体" w:cs="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rPr>
            </w:pPr>
            <w:r>
              <w:rPr>
                <w:rFonts w:ascii="宋体" w:hAnsi="Courier New" w:cs="宋体"/>
                <w:lang w:val="de-DE"/>
              </w:rPr>
              <w:t>GB/T 16954</w:t>
            </w:r>
            <w:r>
              <w:rPr>
                <w:rFonts w:ascii="宋体" w:hAnsi="Courier New" w:cs="Courier New"/>
                <w:lang w:val="de-DE"/>
              </w:rPr>
              <w:t>–</w:t>
            </w:r>
            <w:r>
              <w:rPr>
                <w:rFonts w:ascii="宋体" w:hAnsi="Courier New" w:cs="宋体"/>
                <w:lang w:val="de-DE"/>
              </w:rPr>
              <w:t xml:space="preserve">2017 </w:t>
            </w:r>
            <w:r>
              <w:rPr>
                <w:rFonts w:ascii="宋体" w:hAnsi="宋体" w:cs="宋体"/>
              </w:rPr>
              <w:t>Ku</w:t>
            </w:r>
            <w:r>
              <w:rPr>
                <w:rFonts w:hint="eastAsia" w:ascii="宋体" w:hAnsi="宋体" w:cs="宋体"/>
              </w:rPr>
              <w:t>频段卫星电视接收站通用规范</w:t>
            </w:r>
            <w:r>
              <w:rPr>
                <w:rFonts w:ascii="宋体" w:hAnsi="Courier New" w:cs="宋体"/>
                <w:lang w:val="de-DE"/>
              </w:rPr>
              <w:t>4.2.7</w:t>
            </w:r>
          </w:p>
        </w:tc>
        <w:tc>
          <w:tcPr>
            <w:tcW w:w="2865" w:type="dxa"/>
            <w:vMerge w:val="restart"/>
            <w:vAlign w:val="center"/>
          </w:tcPr>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hAnsi="宋体" w:cs="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jc w:val="left"/>
              <w:textAlignment w:val="auto"/>
              <w:outlineLvl w:val="9"/>
              <w:rPr>
                <w:rFonts w:ascii="宋体" w:hAnsi="宋体" w:cs="宋体"/>
              </w:rPr>
            </w:pPr>
            <w:r>
              <w:rPr>
                <w:rFonts w:ascii="宋体" w:hAnsi="宋体" w:cs="宋体"/>
              </w:rPr>
              <w:t>GB/T 11442-2017 C</w:t>
            </w:r>
            <w:r>
              <w:rPr>
                <w:rFonts w:hint="eastAsia" w:ascii="宋体" w:hAnsi="宋体" w:cs="宋体"/>
              </w:rPr>
              <w:t>频段卫星电视接收站通用规范</w:t>
            </w:r>
            <w:r>
              <w:rPr>
                <w:rFonts w:ascii="宋体" w:hAnsi="宋体" w:cs="宋体"/>
              </w:rPr>
              <w:t>5.7.2</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hAnsi="宋体" w:cs="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r>
              <w:rPr>
                <w:rFonts w:ascii="宋体" w:hAnsi="Courier New" w:cs="宋体"/>
                <w:lang w:val="de-DE"/>
              </w:rPr>
              <w:t>GB/T 16954</w:t>
            </w:r>
            <w:r>
              <w:rPr>
                <w:rFonts w:ascii="宋体" w:hAnsi="Courier New" w:cs="Courier New"/>
                <w:lang w:val="de-DE"/>
              </w:rPr>
              <w:t>–</w:t>
            </w:r>
            <w:r>
              <w:rPr>
                <w:rFonts w:ascii="宋体" w:hAnsi="Courier New" w:cs="宋体"/>
                <w:lang w:val="de-DE"/>
              </w:rPr>
              <w:t>2017</w:t>
            </w:r>
            <w:r>
              <w:rPr>
                <w:rFonts w:ascii="宋体" w:hAnsi="宋体" w:cs="宋体"/>
              </w:rPr>
              <w:t xml:space="preserve"> Ku</w:t>
            </w:r>
            <w:r>
              <w:rPr>
                <w:rFonts w:hint="eastAsia" w:ascii="宋体" w:hAnsi="宋体" w:cs="宋体"/>
              </w:rPr>
              <w:t>频段卫星电视接收站通用规范</w:t>
            </w:r>
            <w:r>
              <w:rPr>
                <w:rFonts w:ascii="宋体" w:hAnsi="宋体" w:cs="宋体"/>
              </w:rPr>
              <w:t>5.7.2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ascii="宋体" w:hAnsi="宋体" w:cs="宋体"/>
              </w:rPr>
              <w:t>8</w:t>
            </w:r>
          </w:p>
        </w:tc>
        <w:tc>
          <w:tcPr>
            <w:tcW w:w="1248"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rPr>
            </w:pPr>
          </w:p>
        </w:tc>
        <w:tc>
          <w:tcPr>
            <w:tcW w:w="55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hint="eastAsia" w:ascii="宋体" w:hAnsi="宋体" w:cs="宋体"/>
              </w:rPr>
              <w:t>高温贮存</w:t>
            </w:r>
          </w:p>
        </w:tc>
        <w:tc>
          <w:tcPr>
            <w:tcW w:w="1125"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9"/>
              <w:rPr>
                <w:rFonts w:ascii="宋体" w:hAnsi="宋体" w:cs="宋体"/>
              </w:rPr>
            </w:pPr>
            <w:r>
              <w:rPr>
                <w:rFonts w:hint="eastAsia" w:ascii="宋体" w:hAnsi="宋体" w:cs="宋体"/>
              </w:rPr>
              <w:t>表面起泡、变形</w:t>
            </w:r>
          </w:p>
        </w:tc>
        <w:tc>
          <w:tcPr>
            <w:tcW w:w="3030"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c>
          <w:tcPr>
            <w:tcW w:w="2865" w:type="dxa"/>
            <w:vMerge w:val="continue"/>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outlineLvl w:val="9"/>
              <w:rPr>
                <w:rFonts w:ascii="宋体"/>
              </w:rPr>
            </w:pPr>
          </w:p>
        </w:tc>
      </w:tr>
    </w:tbl>
    <w:p>
      <w:pPr>
        <w:keepNext w:val="0"/>
        <w:keepLines w:val="0"/>
        <w:pageBreakBefore w:val="0"/>
        <w:widowControl/>
        <w:kinsoku/>
        <w:wordWrap/>
        <w:overflowPunct/>
        <w:topLinePunct w:val="0"/>
        <w:autoSpaceDE/>
        <w:autoSpaceDN/>
        <w:bidi w:val="0"/>
        <w:adjustRightInd/>
        <w:snapToGrid/>
        <w:spacing w:before="157" w:beforeLines="50" w:line="360" w:lineRule="auto"/>
        <w:jc w:val="both"/>
        <w:textAlignment w:val="auto"/>
        <w:outlineLvl w:val="9"/>
        <w:rPr>
          <w:rFonts w:ascii="宋体"/>
          <w:b/>
          <w:bCs/>
        </w:rPr>
      </w:pPr>
      <w:r>
        <w:rPr>
          <w:rFonts w:hint="eastAsia" w:ascii="宋体" w:hAnsi="宋体"/>
        </w:rPr>
        <w:t>注：检验方法标准一经修订，检验机构自标准实施之日起按新标准进行检验。</w:t>
      </w:r>
    </w:p>
    <w:p>
      <w:pPr>
        <w:widowControl/>
        <w:jc w:val="left"/>
        <w:rPr>
          <w:rFonts w:ascii="宋体" w:hAnsi="宋体" w:cs="宋体"/>
          <w:b/>
          <w:bCs/>
        </w:rPr>
      </w:pPr>
      <w:r>
        <w:rPr>
          <w:rFonts w:ascii="宋体" w:hAnsi="宋体" w:cs="宋体"/>
          <w:b/>
          <w:bCs/>
        </w:rPr>
        <w:br w:type="page"/>
      </w:r>
    </w:p>
    <w:p>
      <w:pPr>
        <w:widowControl/>
        <w:spacing w:line="360" w:lineRule="auto"/>
        <w:jc w:val="center"/>
        <w:rPr>
          <w:rFonts w:ascii="宋体"/>
          <w:b/>
          <w:bCs/>
        </w:rPr>
      </w:pPr>
      <w:r>
        <w:rPr>
          <w:rFonts w:hint="eastAsia" w:ascii="宋体" w:hAnsi="宋体" w:cs="宋体"/>
          <w:b/>
          <w:bCs/>
        </w:rPr>
        <w:t>附表1</w:t>
      </w:r>
      <w:r>
        <w:rPr>
          <w:rFonts w:ascii="宋体" w:hAnsi="宋体" w:cs="宋体"/>
          <w:b/>
          <w:bCs/>
        </w:rPr>
        <w:t xml:space="preserve">-2  </w:t>
      </w:r>
      <w:r>
        <w:rPr>
          <w:rFonts w:hint="eastAsia" w:ascii="宋体" w:hAnsi="宋体" w:cs="宋体"/>
          <w:b/>
          <w:bCs/>
        </w:rPr>
        <w:t>室外单元产品检验项目、依据标准</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1"/>
        <w:gridCol w:w="855"/>
        <w:gridCol w:w="1215"/>
        <w:gridCol w:w="2625"/>
        <w:gridCol w:w="2159"/>
        <w:gridCol w:w="201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jc w:val="center"/>
        </w:trPr>
        <w:tc>
          <w:tcPr>
            <w:tcW w:w="421"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序号</w:t>
            </w:r>
          </w:p>
        </w:tc>
        <w:tc>
          <w:tcPr>
            <w:tcW w:w="4695" w:type="dxa"/>
            <w:gridSpan w:val="3"/>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检验项目</w:t>
            </w:r>
          </w:p>
        </w:tc>
        <w:tc>
          <w:tcPr>
            <w:tcW w:w="2159"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检验依据标准及条款</w:t>
            </w:r>
          </w:p>
        </w:tc>
        <w:tc>
          <w:tcPr>
            <w:tcW w:w="2011"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检验方法依据标准或条款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12" w:hRule="atLeast"/>
          <w:jc w:val="center"/>
        </w:trPr>
        <w:tc>
          <w:tcPr>
            <w:tcW w:w="421"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4695" w:type="dxa"/>
            <w:gridSpan w:val="3"/>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159"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hAnsi="Courier New"/>
                <w:lang w:val="de-DE"/>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hAnsi="Courier New"/>
                <w:lang w:val="de-D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hint="eastAsia" w:ascii="宋体" w:hAnsi="宋体" w:cs="宋体"/>
              </w:rPr>
            </w:pPr>
            <w:r>
              <w:rPr>
                <w:rFonts w:hint="eastAsia" w:ascii="宋体" w:hAnsi="宋体" w:cs="宋体"/>
              </w:rPr>
              <w:t>常温</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电性能</w:t>
            </w:r>
          </w:p>
        </w:tc>
        <w:tc>
          <w:tcPr>
            <w:tcW w:w="3840" w:type="dxa"/>
            <w:gridSpan w:val="2"/>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功率增益</w:t>
            </w:r>
          </w:p>
        </w:tc>
        <w:tc>
          <w:tcPr>
            <w:tcW w:w="2159" w:type="dxa"/>
            <w:vMerge w:val="restart"/>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C</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11442-2017</w:t>
            </w:r>
            <w:r>
              <w:rPr>
                <w:rFonts w:ascii="宋体" w:hAnsi="宋体" w:cs="宋体"/>
              </w:rPr>
              <w:t xml:space="preserve"> C</w:t>
            </w:r>
            <w:r>
              <w:rPr>
                <w:rFonts w:hint="eastAsia" w:ascii="宋体" w:hAnsi="宋体" w:cs="宋体"/>
              </w:rPr>
              <w:t>频段卫星电视接收站通用规范</w:t>
            </w:r>
            <w:r>
              <w:rPr>
                <w:rFonts w:hint="eastAsia" w:ascii="宋体" w:hAnsi="Courier New" w:cs="宋体"/>
                <w:lang w:val="de-DE"/>
              </w:rPr>
              <w:t>表</w:t>
            </w:r>
            <w:r>
              <w:rPr>
                <w:rFonts w:ascii="宋体" w:hAnsi="Courier New" w:cs="宋体"/>
                <w:lang w:val="de-DE"/>
              </w:rPr>
              <w:t>21</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Ku</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 xml:space="preserve">16954-2017 </w:t>
            </w:r>
            <w:r>
              <w:rPr>
                <w:rFonts w:ascii="宋体" w:hAnsi="宋体" w:cs="宋体"/>
              </w:rPr>
              <w:t>Ku</w:t>
            </w:r>
            <w:r>
              <w:rPr>
                <w:rFonts w:hint="eastAsia" w:ascii="宋体" w:hAnsi="宋体" w:cs="宋体"/>
              </w:rPr>
              <w:t xml:space="preserve">频段卫星电视接收站通用规范 </w:t>
            </w:r>
            <w:r>
              <w:rPr>
                <w:rFonts w:hint="eastAsia" w:ascii="宋体" w:hAnsi="Courier New" w:cs="宋体"/>
                <w:lang w:val="de-DE"/>
              </w:rPr>
              <w:t>表</w:t>
            </w:r>
            <w:r>
              <w:rPr>
                <w:rFonts w:ascii="宋体" w:hAnsi="Courier New" w:cs="宋体"/>
                <w:lang w:val="de-DE"/>
              </w:rPr>
              <w:t>19</w:t>
            </w:r>
          </w:p>
        </w:tc>
        <w:tc>
          <w:tcPr>
            <w:tcW w:w="2011" w:type="dxa"/>
            <w:vMerge w:val="restart"/>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C</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11442-2017</w:t>
            </w:r>
            <w:r>
              <w:rPr>
                <w:rFonts w:ascii="宋体" w:hAnsi="宋体" w:cs="宋体"/>
              </w:rPr>
              <w:t xml:space="preserve"> C</w:t>
            </w:r>
            <w:r>
              <w:rPr>
                <w:rFonts w:hint="eastAsia" w:ascii="宋体" w:hAnsi="宋体" w:cs="宋体"/>
              </w:rPr>
              <w:t>频段卫星电视接收站通用规范</w:t>
            </w:r>
            <w:r>
              <w:rPr>
                <w:rFonts w:ascii="宋体" w:hAnsi="Courier New" w:cs="宋体"/>
                <w:lang w:val="de-DE"/>
              </w:rPr>
              <w:t>5.3</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Ku</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16954-2017</w:t>
            </w:r>
            <w:r>
              <w:rPr>
                <w:rFonts w:hint="eastAsia" w:ascii="宋体" w:hAnsi="Courier New" w:cs="宋体"/>
                <w:lang w:val="de-DE"/>
              </w:rPr>
              <w:t xml:space="preserve"> </w:t>
            </w:r>
            <w:r>
              <w:rPr>
                <w:rFonts w:ascii="宋体" w:hAnsi="宋体" w:cs="宋体"/>
              </w:rPr>
              <w:t>Ku</w:t>
            </w:r>
            <w:r>
              <w:rPr>
                <w:rFonts w:hint="eastAsia" w:ascii="宋体" w:hAnsi="宋体" w:cs="宋体"/>
              </w:rPr>
              <w:t>频段卫星电视接收站通用规范</w:t>
            </w:r>
            <w:r>
              <w:rPr>
                <w:rFonts w:ascii="宋体" w:hAnsi="Courier New" w:cs="宋体"/>
                <w:lang w:val="de-DE"/>
              </w:rPr>
              <w:t>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840" w:type="dxa"/>
            <w:gridSpan w:val="2"/>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振幅</w:t>
            </w:r>
            <w:r>
              <w:rPr>
                <w:rFonts w:ascii="宋体" w:hAnsi="宋体" w:cs="宋体"/>
              </w:rPr>
              <w:t>/</w:t>
            </w:r>
            <w:r>
              <w:rPr>
                <w:rFonts w:hint="eastAsia" w:ascii="宋体" w:hAnsi="宋体" w:cs="宋体"/>
              </w:rPr>
              <w:t>频率特性</w:t>
            </w: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840" w:type="dxa"/>
            <w:gridSpan w:val="2"/>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输入饱和电平</w:t>
            </w: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tcBorders>
              <w:bottom w:val="single" w:color="auto" w:sz="8" w:space="0"/>
            </w:tcBorders>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tcBorders>
              <w:bottom w:val="single" w:color="auto" w:sz="8" w:space="0"/>
            </w:tcBorders>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840" w:type="dxa"/>
            <w:gridSpan w:val="2"/>
            <w:tcBorders>
              <w:bottom w:val="single" w:color="auto" w:sz="8" w:space="0"/>
            </w:tcBorders>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相位噪声</w:t>
            </w:r>
          </w:p>
        </w:tc>
        <w:tc>
          <w:tcPr>
            <w:tcW w:w="2159" w:type="dxa"/>
            <w:vMerge w:val="continue"/>
            <w:tcBorders>
              <w:bottom w:val="single" w:color="auto" w:sz="8" w:space="0"/>
            </w:tcBorders>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tcBorders>
              <w:bottom w:val="single" w:color="auto" w:sz="8" w:space="0"/>
            </w:tcBorders>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tcBorders>
              <w:bottom w:val="nil"/>
            </w:tcBorders>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tcBorders>
              <w:bottom w:val="nil"/>
            </w:tcBorders>
            <w:vAlign w:val="center"/>
          </w:tcPr>
          <w:p>
            <w:pPr>
              <w:keepNext w:val="0"/>
              <w:keepLines w:val="0"/>
              <w:pageBreakBefore w:val="0"/>
              <w:kinsoku/>
              <w:wordWrap/>
              <w:overflowPunct/>
              <w:topLinePunct w:val="0"/>
              <w:autoSpaceDE/>
              <w:autoSpaceDN/>
              <w:bidi w:val="0"/>
              <w:spacing w:line="320" w:lineRule="exact"/>
              <w:jc w:val="center"/>
              <w:outlineLvl w:val="9"/>
              <w:rPr>
                <w:rFonts w:hint="eastAsia" w:ascii="宋体" w:hAnsi="宋体" w:cs="宋体"/>
              </w:rPr>
            </w:pPr>
            <w:r>
              <w:rPr>
                <w:rFonts w:hint="eastAsia" w:ascii="宋体" w:hAnsi="宋体" w:cs="宋体"/>
              </w:rPr>
              <w:t>电磁</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兼容</w:t>
            </w:r>
          </w:p>
        </w:tc>
        <w:tc>
          <w:tcPr>
            <w:tcW w:w="3840" w:type="dxa"/>
            <w:gridSpan w:val="2"/>
            <w:tcBorders>
              <w:bottom w:val="nil"/>
            </w:tcBorders>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一本振泄漏电平</w:t>
            </w:r>
          </w:p>
        </w:tc>
        <w:tc>
          <w:tcPr>
            <w:tcW w:w="2159" w:type="dxa"/>
            <w:vMerge w:val="continue"/>
            <w:tcBorders>
              <w:bottom w:val="nil"/>
            </w:tcBorders>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tcBorders>
              <w:bottom w:val="nil"/>
            </w:tcBorders>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C</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11442-2017</w:t>
            </w:r>
            <w:r>
              <w:rPr>
                <w:rFonts w:ascii="宋体" w:hAnsi="宋体" w:cs="宋体"/>
              </w:rPr>
              <w:t xml:space="preserve"> C</w:t>
            </w:r>
            <w:r>
              <w:rPr>
                <w:rFonts w:hint="eastAsia" w:ascii="宋体" w:hAnsi="宋体" w:cs="宋体"/>
              </w:rPr>
              <w:t>频段卫星电视接收站通用规范</w:t>
            </w:r>
            <w:r>
              <w:rPr>
                <w:rFonts w:ascii="宋体" w:hAnsi="Courier New" w:cs="宋体"/>
                <w:lang w:val="de-DE"/>
              </w:rPr>
              <w:t>5.5</w:t>
            </w:r>
          </w:p>
          <w:p>
            <w:pPr>
              <w:keepNext w:val="0"/>
              <w:keepLines w:val="0"/>
              <w:pageBreakBefore w:val="0"/>
              <w:kinsoku/>
              <w:wordWrap/>
              <w:overflowPunct/>
              <w:topLinePunct w:val="0"/>
              <w:autoSpaceDE/>
              <w:autoSpaceDN/>
              <w:bidi w:val="0"/>
              <w:spacing w:line="320" w:lineRule="exact"/>
              <w:outlineLvl w:val="9"/>
              <w:rPr>
                <w:rFonts w:ascii="宋体" w:hAnsi="Courier New"/>
                <w:lang w:val="de-DE"/>
              </w:rPr>
            </w:pPr>
            <w:r>
              <w:rPr>
                <w:rFonts w:ascii="宋体" w:hAnsi="Courier New" w:cs="宋体"/>
                <w:lang w:val="de-DE"/>
              </w:rPr>
              <w:t>Ku</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outlineLvl w:val="9"/>
              <w:rPr>
                <w:rFonts w:ascii="宋体"/>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16954-2017</w:t>
            </w:r>
            <w:r>
              <w:rPr>
                <w:rFonts w:ascii="宋体" w:hAnsi="宋体" w:cs="宋体"/>
              </w:rPr>
              <w:t xml:space="preserve"> Ku</w:t>
            </w:r>
            <w:r>
              <w:rPr>
                <w:rFonts w:hint="eastAsia" w:ascii="宋体" w:hAnsi="宋体" w:cs="宋体"/>
              </w:rPr>
              <w:t>频段卫星电视接收站通用规范</w:t>
            </w:r>
            <w:r>
              <w:rPr>
                <w:rFonts w:hint="eastAsia" w:ascii="宋体" w:hAnsi="Courier New" w:cs="宋体"/>
                <w:lang w:val="de-DE"/>
              </w:rPr>
              <w:t xml:space="preserve"> </w:t>
            </w:r>
            <w:r>
              <w:rPr>
                <w:rFonts w:ascii="宋体" w:hAnsi="Courier New" w:cs="宋体"/>
                <w:lang w:val="de-DE"/>
              </w:rPr>
              <w:t>5.5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hint="eastAsia" w:ascii="宋体" w:hAnsi="宋体" w:cs="宋体"/>
              </w:rPr>
            </w:pPr>
            <w:r>
              <w:rPr>
                <w:rFonts w:hint="eastAsia" w:ascii="宋体" w:hAnsi="宋体" w:cs="宋体"/>
              </w:rPr>
              <w:t>环境</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适应性</w:t>
            </w:r>
          </w:p>
        </w:tc>
        <w:tc>
          <w:tcPr>
            <w:tcW w:w="121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低温贮存</w:t>
            </w:r>
          </w:p>
        </w:tc>
        <w:tc>
          <w:tcPr>
            <w:tcW w:w="2625"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一本振频率容差</w:t>
            </w:r>
          </w:p>
        </w:tc>
        <w:tc>
          <w:tcPr>
            <w:tcW w:w="2159"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C</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11442-2017</w:t>
            </w:r>
            <w:r>
              <w:rPr>
                <w:rFonts w:ascii="宋体" w:hAnsi="宋体" w:cs="宋体"/>
              </w:rPr>
              <w:t xml:space="preserve"> C</w:t>
            </w:r>
            <w:r>
              <w:rPr>
                <w:rFonts w:hint="eastAsia" w:ascii="宋体" w:hAnsi="宋体" w:cs="宋体"/>
              </w:rPr>
              <w:t>频段卫星电视接收站通用规范</w:t>
            </w:r>
            <w:r>
              <w:rPr>
                <w:rFonts w:ascii="宋体" w:hAnsi="Courier New" w:cs="宋体"/>
                <w:lang w:val="de-DE"/>
              </w:rPr>
              <w:t>4.3.8</w:t>
            </w: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Ku</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16954-2017</w:t>
            </w:r>
            <w:r>
              <w:rPr>
                <w:rFonts w:ascii="宋体" w:hAnsi="宋体" w:cs="宋体"/>
              </w:rPr>
              <w:t xml:space="preserve"> Ku</w:t>
            </w:r>
            <w:r>
              <w:rPr>
                <w:rFonts w:hint="eastAsia" w:ascii="宋体" w:hAnsi="宋体" w:cs="宋体"/>
              </w:rPr>
              <w:t>频段卫星电视接收站通用规范</w:t>
            </w:r>
            <w:r>
              <w:rPr>
                <w:rFonts w:ascii="宋体" w:hAnsi="Courier New" w:cs="宋体"/>
                <w:lang w:val="de-DE"/>
              </w:rPr>
              <w:t>4.3.8</w:t>
            </w:r>
          </w:p>
        </w:tc>
        <w:tc>
          <w:tcPr>
            <w:tcW w:w="2011"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C</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GB/T</w:t>
            </w:r>
            <w:r>
              <w:rPr>
                <w:rFonts w:hint="eastAsia" w:ascii="宋体" w:hAnsi="Courier New" w:cs="宋体"/>
                <w:lang w:val="de-DE"/>
              </w:rPr>
              <w:t xml:space="preserve"> </w:t>
            </w:r>
            <w:r>
              <w:rPr>
                <w:rFonts w:ascii="宋体" w:hAnsi="Courier New" w:cs="宋体"/>
                <w:lang w:val="de-DE"/>
              </w:rPr>
              <w:t>11442-2017</w:t>
            </w:r>
            <w:r>
              <w:rPr>
                <w:rFonts w:ascii="宋体" w:hAnsi="宋体" w:cs="宋体"/>
              </w:rPr>
              <w:t xml:space="preserve"> C</w:t>
            </w:r>
            <w:r>
              <w:rPr>
                <w:rFonts w:hint="eastAsia" w:ascii="宋体" w:hAnsi="宋体" w:cs="宋体"/>
              </w:rPr>
              <w:t>频段卫星电视接收站通用规范</w:t>
            </w:r>
            <w:r>
              <w:rPr>
                <w:rFonts w:ascii="宋体" w:hAnsi="Courier New" w:cs="宋体"/>
                <w:lang w:val="de-DE"/>
              </w:rPr>
              <w:t>5.7</w:t>
            </w: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Ku</w:t>
            </w:r>
            <w:r>
              <w:rPr>
                <w:rFonts w:hint="eastAsia" w:ascii="宋体" w:hAnsi="Courier New" w:cs="宋体"/>
                <w:lang w:val="de-DE"/>
              </w:rPr>
              <w:t>频段：</w:t>
            </w:r>
          </w:p>
          <w:p>
            <w:pPr>
              <w:keepNext w:val="0"/>
              <w:keepLines w:val="0"/>
              <w:pageBreakBefore w:val="0"/>
              <w:kinsoku/>
              <w:wordWrap/>
              <w:overflowPunct/>
              <w:topLinePunct w:val="0"/>
              <w:autoSpaceDE/>
              <w:autoSpaceDN/>
              <w:bidi w:val="0"/>
              <w:spacing w:line="320" w:lineRule="exact"/>
              <w:jc w:val="left"/>
              <w:outlineLvl w:val="9"/>
              <w:rPr>
                <w:rFonts w:ascii="宋体" w:hAnsi="Courier New"/>
                <w:lang w:val="de-DE"/>
              </w:rPr>
            </w:pPr>
            <w:r>
              <w:rPr>
                <w:rFonts w:ascii="宋体" w:hAnsi="Courier New" w:cs="宋体"/>
                <w:lang w:val="de-DE"/>
              </w:rPr>
              <w:t xml:space="preserve">GB/T 16954 </w:t>
            </w:r>
            <w:r>
              <w:rPr>
                <w:rFonts w:ascii="宋体" w:hAnsi="Courier New" w:cs="Courier New"/>
                <w:lang w:val="de-DE"/>
              </w:rPr>
              <w:t>–</w:t>
            </w:r>
            <w:r>
              <w:rPr>
                <w:rFonts w:ascii="宋体" w:hAnsi="Courier New" w:cs="宋体"/>
                <w:lang w:val="de-DE"/>
              </w:rPr>
              <w:t xml:space="preserve"> 2017</w:t>
            </w:r>
            <w:r>
              <w:rPr>
                <w:rFonts w:ascii="宋体" w:hAnsi="宋体" w:cs="宋体"/>
              </w:rPr>
              <w:t xml:space="preserve"> Ku</w:t>
            </w:r>
            <w:r>
              <w:rPr>
                <w:rFonts w:hint="eastAsia" w:ascii="宋体" w:hAnsi="宋体" w:cs="宋体"/>
              </w:rPr>
              <w:t>频段卫星电视接收站通用规范</w:t>
            </w:r>
            <w:r>
              <w:rPr>
                <w:rFonts w:ascii="宋体" w:hAnsi="Courier New" w:cs="宋体"/>
                <w:lang w:val="de-DE"/>
              </w:rPr>
              <w:t>5.7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低温工作</w:t>
            </w:r>
          </w:p>
        </w:tc>
        <w:tc>
          <w:tcPr>
            <w:tcW w:w="262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高温贮存</w:t>
            </w:r>
          </w:p>
        </w:tc>
        <w:tc>
          <w:tcPr>
            <w:tcW w:w="262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高温工作</w:t>
            </w:r>
          </w:p>
        </w:tc>
        <w:tc>
          <w:tcPr>
            <w:tcW w:w="262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hAnsi="Courier New"/>
                <w:lang w:val="de-DE"/>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湿热试验</w:t>
            </w:r>
          </w:p>
        </w:tc>
        <w:tc>
          <w:tcPr>
            <w:tcW w:w="262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Merge w:val="restart"/>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振动</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试验</w:t>
            </w:r>
          </w:p>
        </w:tc>
        <w:tc>
          <w:tcPr>
            <w:tcW w:w="262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检查元器件脱落现象</w:t>
            </w: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Merge w:val="continue"/>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625"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若有损坏，在修复后加电，受试产品应能正常工作</w:t>
            </w: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Merge w:val="restart"/>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冲击</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试验</w:t>
            </w:r>
          </w:p>
        </w:tc>
        <w:tc>
          <w:tcPr>
            <w:tcW w:w="262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检查外观损伤</w:t>
            </w: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Merge w:val="continue"/>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62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加电后应能正常工作</w:t>
            </w:r>
          </w:p>
        </w:tc>
        <w:tc>
          <w:tcPr>
            <w:tcW w:w="2159"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c>
          <w:tcPr>
            <w:tcW w:w="2011" w:type="dxa"/>
            <w:vMerge w:val="continue"/>
            <w:vAlign w:val="center"/>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0" w:hRule="atLeast"/>
          <w:jc w:val="center"/>
        </w:trPr>
        <w:tc>
          <w:tcPr>
            <w:tcW w:w="421" w:type="dxa"/>
            <w:vAlign w:val="center"/>
          </w:tcPr>
          <w:p>
            <w:pPr>
              <w:keepNext w:val="0"/>
              <w:keepLines w:val="0"/>
              <w:pageBreakBefore w:val="0"/>
              <w:widowControl/>
              <w:numPr>
                <w:ilvl w:val="0"/>
                <w:numId w:val="3"/>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855"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21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冲水</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试验</w:t>
            </w:r>
          </w:p>
        </w:tc>
        <w:tc>
          <w:tcPr>
            <w:tcW w:w="2625"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检查进水现象</w:t>
            </w:r>
          </w:p>
        </w:tc>
        <w:tc>
          <w:tcPr>
            <w:tcW w:w="2159" w:type="dxa"/>
            <w:vAlign w:val="center"/>
          </w:tcPr>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GB/T 2423.38-2008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R</w:t>
            </w:r>
            <w:r>
              <w:rPr>
                <w:rFonts w:hint="eastAsia" w:ascii="宋体" w:hAnsi="宋体" w:cs="宋体"/>
              </w:rPr>
              <w:t xml:space="preserve">：水试验方法和导则 </w:t>
            </w:r>
            <w:r>
              <w:rPr>
                <w:rFonts w:ascii="宋体" w:hAnsi="宋体" w:cs="宋体"/>
              </w:rPr>
              <w:t xml:space="preserve">6.2.2 </w:t>
            </w:r>
          </w:p>
        </w:tc>
        <w:tc>
          <w:tcPr>
            <w:tcW w:w="2011" w:type="dxa"/>
            <w:vAlign w:val="center"/>
          </w:tcPr>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GB/T 2423.38-2008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R</w:t>
            </w:r>
            <w:r>
              <w:rPr>
                <w:rFonts w:hint="eastAsia" w:ascii="宋体" w:hAnsi="宋体" w:cs="宋体"/>
              </w:rPr>
              <w:t>：水试验方法和导则</w:t>
            </w:r>
            <w:r>
              <w:rPr>
                <w:rFonts w:ascii="宋体" w:hAnsi="宋体" w:cs="宋体"/>
              </w:rPr>
              <w:t xml:space="preserve">6.2.2 </w:t>
            </w:r>
            <w:r>
              <w:rPr>
                <w:rFonts w:hint="eastAsia" w:ascii="宋体" w:hAnsi="宋体" w:cs="宋体"/>
              </w:rPr>
              <w:t>类型</w:t>
            </w:r>
            <w:r>
              <w:rPr>
                <w:rFonts w:ascii="宋体" w:hAnsi="宋体" w:cs="宋体"/>
              </w:rPr>
              <w:t>2</w:t>
            </w:r>
            <w:r>
              <w:rPr>
                <w:rFonts w:hint="eastAsia" w:ascii="宋体" w:hAnsi="宋体" w:cs="宋体"/>
              </w:rPr>
              <w:t>管</w:t>
            </w:r>
          </w:p>
        </w:tc>
      </w:tr>
    </w:tbl>
    <w:p>
      <w:pPr>
        <w:keepNext w:val="0"/>
        <w:keepLines w:val="0"/>
        <w:pageBreakBefore w:val="0"/>
        <w:widowControl/>
        <w:kinsoku/>
        <w:wordWrap/>
        <w:overflowPunct/>
        <w:topLinePunct w:val="0"/>
        <w:autoSpaceDE/>
        <w:autoSpaceDN/>
        <w:bidi w:val="0"/>
        <w:adjustRightInd/>
        <w:snapToGrid/>
        <w:spacing w:before="188" w:beforeLines="60" w:line="360" w:lineRule="auto"/>
        <w:jc w:val="both"/>
        <w:textAlignment w:val="auto"/>
        <w:outlineLvl w:val="9"/>
        <w:rPr>
          <w:rFonts w:ascii="宋体"/>
          <w:b/>
          <w:bCs/>
        </w:rPr>
      </w:pPr>
      <w:r>
        <w:rPr>
          <w:rFonts w:hint="eastAsia" w:ascii="宋体" w:hAnsi="宋体"/>
        </w:rPr>
        <w:t>注：检验方法标准一经修订，检验机构自标准实施之日起按新标准进行检验。</w:t>
      </w:r>
    </w:p>
    <w:p>
      <w:pPr>
        <w:tabs>
          <w:tab w:val="left" w:pos="0"/>
        </w:tabs>
        <w:spacing w:line="360" w:lineRule="auto"/>
        <w:jc w:val="center"/>
        <w:rPr>
          <w:rFonts w:ascii="宋体"/>
          <w:b/>
          <w:bCs/>
        </w:rPr>
      </w:pPr>
    </w:p>
    <w:p>
      <w:pPr>
        <w:widowControl/>
        <w:jc w:val="left"/>
        <w:rPr>
          <w:rFonts w:ascii="宋体" w:hAnsi="宋体" w:cs="宋体"/>
          <w:b/>
          <w:bCs/>
        </w:rPr>
      </w:pPr>
      <w:r>
        <w:rPr>
          <w:rFonts w:ascii="宋体" w:hAnsi="宋体" w:cs="宋体"/>
          <w:b/>
          <w:bCs/>
        </w:rPr>
        <w:br w:type="page"/>
      </w:r>
    </w:p>
    <w:p>
      <w:pPr>
        <w:keepNext w:val="0"/>
        <w:keepLines w:val="0"/>
        <w:pageBreakBefore w:val="0"/>
        <w:widowControl w:val="0"/>
        <w:tabs>
          <w:tab w:val="left" w:pos="0"/>
        </w:tabs>
        <w:kinsoku/>
        <w:wordWrap/>
        <w:overflowPunct/>
        <w:topLinePunct w:val="0"/>
        <w:autoSpaceDE/>
        <w:autoSpaceDN/>
        <w:bidi w:val="0"/>
        <w:adjustRightInd/>
        <w:snapToGrid/>
        <w:spacing w:line="312" w:lineRule="auto"/>
        <w:jc w:val="center"/>
        <w:textAlignment w:val="auto"/>
        <w:outlineLvl w:val="9"/>
        <w:rPr>
          <w:rFonts w:hint="eastAsia" w:ascii="宋体" w:hAnsi="宋体" w:cs="宋体"/>
          <w:b/>
          <w:bCs/>
        </w:rPr>
      </w:pPr>
      <w:r>
        <w:rPr>
          <w:rFonts w:hint="eastAsia" w:ascii="宋体" w:hAnsi="宋体" w:cs="宋体"/>
          <w:b/>
          <w:bCs/>
        </w:rPr>
        <w:t>附表1</w:t>
      </w:r>
      <w:r>
        <w:rPr>
          <w:rFonts w:ascii="宋体" w:hAnsi="宋体" w:cs="宋体"/>
          <w:b/>
          <w:bCs/>
        </w:rPr>
        <w:t>-3</w:t>
      </w:r>
      <w:r>
        <w:rPr>
          <w:rFonts w:hint="eastAsia" w:ascii="宋体" w:hAnsi="宋体" w:cs="宋体"/>
          <w:b/>
          <w:bCs/>
        </w:rPr>
        <w:t>卫星数字电视接收机产品（普通型接收机</w:t>
      </w:r>
      <w:r>
        <w:rPr>
          <w:rFonts w:ascii="宋体" w:hAnsi="宋体" w:cs="宋体"/>
          <w:b/>
          <w:bCs/>
        </w:rPr>
        <w:t>/</w:t>
      </w:r>
      <w:r>
        <w:rPr>
          <w:rFonts w:hint="eastAsia" w:ascii="宋体" w:hAnsi="宋体" w:cs="宋体"/>
          <w:b/>
          <w:bCs/>
        </w:rPr>
        <w:t>专业型接收机</w:t>
      </w:r>
      <w:r>
        <w:rPr>
          <w:rFonts w:ascii="宋体" w:hAnsi="宋体" w:cs="宋体"/>
          <w:b/>
          <w:bCs/>
        </w:rPr>
        <w:t>/</w:t>
      </w:r>
      <w:r>
        <w:rPr>
          <w:rFonts w:hint="eastAsia" w:ascii="宋体" w:hAnsi="宋体" w:cs="宋体"/>
          <w:b/>
          <w:bCs/>
        </w:rPr>
        <w:t>工程型接收机）</w:t>
      </w:r>
    </w:p>
    <w:p>
      <w:pPr>
        <w:tabs>
          <w:tab w:val="left" w:pos="0"/>
        </w:tabs>
        <w:spacing w:line="360" w:lineRule="auto"/>
        <w:jc w:val="center"/>
        <w:rPr>
          <w:rFonts w:ascii="宋体"/>
          <w:b/>
          <w:bCs/>
        </w:rPr>
      </w:pPr>
      <w:r>
        <w:rPr>
          <w:rFonts w:hint="eastAsia" w:ascii="宋体" w:hAnsi="宋体" w:cs="宋体"/>
          <w:b/>
          <w:bCs/>
        </w:rPr>
        <w:t>检验项目、依据标准</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
      <w:tblGrid>
        <w:gridCol w:w="481"/>
        <w:gridCol w:w="900"/>
        <w:gridCol w:w="1875"/>
        <w:gridCol w:w="2906"/>
        <w:gridCol w:w="31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81" w:type="dxa"/>
            <w:vMerge w:val="restart"/>
            <w:vAlign w:val="center"/>
          </w:tcPr>
          <w:p>
            <w:pPr>
              <w:keepNext w:val="0"/>
              <w:keepLines w:val="0"/>
              <w:pageBreakBefore w:val="0"/>
              <w:kinsoku/>
              <w:wordWrap/>
              <w:overflowPunct/>
              <w:topLinePunct w:val="0"/>
              <w:autoSpaceDE/>
              <w:autoSpaceDN/>
              <w:bidi w:val="0"/>
              <w:spacing w:line="340" w:lineRule="exact"/>
              <w:jc w:val="center"/>
              <w:outlineLvl w:val="9"/>
              <w:rPr>
                <w:rFonts w:ascii="宋体"/>
                <w:b/>
                <w:bCs/>
              </w:rPr>
            </w:pPr>
            <w:r>
              <w:rPr>
                <w:rFonts w:hint="eastAsia" w:ascii="宋体" w:hAnsi="宋体" w:cs="宋体"/>
                <w:b/>
                <w:bCs/>
              </w:rPr>
              <w:t>序号</w:t>
            </w:r>
          </w:p>
        </w:tc>
        <w:tc>
          <w:tcPr>
            <w:tcW w:w="2775" w:type="dxa"/>
            <w:gridSpan w:val="2"/>
            <w:vMerge w:val="restart"/>
            <w:vAlign w:val="center"/>
          </w:tcPr>
          <w:p>
            <w:pPr>
              <w:keepNext w:val="0"/>
              <w:keepLines w:val="0"/>
              <w:pageBreakBefore w:val="0"/>
              <w:kinsoku/>
              <w:wordWrap/>
              <w:overflowPunct/>
              <w:topLinePunct w:val="0"/>
              <w:autoSpaceDE/>
              <w:autoSpaceDN/>
              <w:bidi w:val="0"/>
              <w:spacing w:line="340" w:lineRule="exact"/>
              <w:jc w:val="center"/>
              <w:outlineLvl w:val="9"/>
              <w:rPr>
                <w:rFonts w:ascii="宋体"/>
                <w:b/>
                <w:bCs/>
              </w:rPr>
            </w:pPr>
            <w:r>
              <w:rPr>
                <w:rFonts w:hint="eastAsia" w:ascii="宋体" w:hAnsi="宋体" w:cs="宋体"/>
                <w:b/>
                <w:bCs/>
              </w:rPr>
              <w:t>检验项目</w:t>
            </w:r>
          </w:p>
        </w:tc>
        <w:tc>
          <w:tcPr>
            <w:tcW w:w="2906" w:type="dxa"/>
            <w:vMerge w:val="restart"/>
            <w:vAlign w:val="center"/>
          </w:tcPr>
          <w:p>
            <w:pPr>
              <w:keepNext w:val="0"/>
              <w:keepLines w:val="0"/>
              <w:pageBreakBefore w:val="0"/>
              <w:kinsoku/>
              <w:wordWrap/>
              <w:overflowPunct/>
              <w:topLinePunct w:val="0"/>
              <w:autoSpaceDE/>
              <w:autoSpaceDN/>
              <w:bidi w:val="0"/>
              <w:spacing w:line="340" w:lineRule="exact"/>
              <w:jc w:val="center"/>
              <w:outlineLvl w:val="9"/>
              <w:rPr>
                <w:rFonts w:ascii="宋体"/>
                <w:b/>
                <w:bCs/>
              </w:rPr>
            </w:pPr>
            <w:r>
              <w:rPr>
                <w:rFonts w:hint="eastAsia" w:ascii="宋体" w:hAnsi="宋体" w:cs="宋体"/>
                <w:b/>
                <w:bCs/>
              </w:rPr>
              <w:t>检验依据标准及条款</w:t>
            </w:r>
          </w:p>
        </w:tc>
        <w:tc>
          <w:tcPr>
            <w:tcW w:w="3124" w:type="dxa"/>
            <w:vMerge w:val="restart"/>
            <w:vAlign w:val="center"/>
          </w:tcPr>
          <w:p>
            <w:pPr>
              <w:keepNext w:val="0"/>
              <w:keepLines w:val="0"/>
              <w:pageBreakBefore w:val="0"/>
              <w:kinsoku/>
              <w:wordWrap/>
              <w:overflowPunct/>
              <w:topLinePunct w:val="0"/>
              <w:autoSpaceDE/>
              <w:autoSpaceDN/>
              <w:bidi w:val="0"/>
              <w:spacing w:line="340" w:lineRule="exact"/>
              <w:jc w:val="center"/>
              <w:outlineLvl w:val="9"/>
              <w:rPr>
                <w:rFonts w:ascii="宋体"/>
                <w:b/>
                <w:bCs/>
              </w:rPr>
            </w:pPr>
            <w:r>
              <w:rPr>
                <w:rFonts w:hint="eastAsia" w:ascii="宋体" w:hAnsi="宋体" w:cs="宋体"/>
                <w:b/>
                <w:bCs/>
              </w:rPr>
              <w:t>检验方法依据标准或条款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81"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2775" w:type="dxa"/>
            <w:gridSpan w:val="2"/>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2906" w:type="dxa"/>
            <w:vMerge w:val="continue"/>
          </w:tcPr>
          <w:p>
            <w:pPr>
              <w:keepNext w:val="0"/>
              <w:keepLines w:val="0"/>
              <w:pageBreakBefore w:val="0"/>
              <w:kinsoku/>
              <w:wordWrap/>
              <w:overflowPunct/>
              <w:topLinePunct w:val="0"/>
              <w:autoSpaceDE/>
              <w:autoSpaceDN/>
              <w:bidi w:val="0"/>
              <w:spacing w:line="340" w:lineRule="exact"/>
              <w:outlineLvl w:val="9"/>
              <w:rPr>
                <w:rFonts w:ascii="宋体"/>
              </w:rPr>
            </w:pPr>
          </w:p>
        </w:tc>
        <w:tc>
          <w:tcPr>
            <w:tcW w:w="3124" w:type="dxa"/>
            <w:vMerge w:val="continue"/>
          </w:tcPr>
          <w:p>
            <w:pPr>
              <w:keepNext w:val="0"/>
              <w:keepLines w:val="0"/>
              <w:pageBreakBefore w:val="0"/>
              <w:kinsoku/>
              <w:wordWrap/>
              <w:overflowPunct/>
              <w:topLinePunct w:val="0"/>
              <w:autoSpaceDE/>
              <w:autoSpaceDN/>
              <w:bidi w:val="0"/>
              <w:spacing w:line="34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外观</w:t>
            </w:r>
          </w:p>
        </w:tc>
        <w:tc>
          <w:tcPr>
            <w:tcW w:w="1875"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电源标记</w:t>
            </w:r>
          </w:p>
        </w:tc>
        <w:tc>
          <w:tcPr>
            <w:tcW w:w="2906" w:type="dxa"/>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4.4.2.2</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4.4.1.2</w:t>
            </w:r>
          </w:p>
        </w:tc>
        <w:tc>
          <w:tcPr>
            <w:tcW w:w="3124" w:type="dxa"/>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5.2</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5.2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restart"/>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功能</w:t>
            </w:r>
          </w:p>
        </w:tc>
        <w:tc>
          <w:tcPr>
            <w:tcW w:w="1875" w:type="dxa"/>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hint="eastAsia" w:ascii="宋体" w:hAnsi="宋体" w:cs="宋体"/>
              </w:rPr>
              <w:t>室外单元垂直（右旋）</w:t>
            </w:r>
            <w:r>
              <w:rPr>
                <w:rFonts w:ascii="宋体" w:hAnsi="宋体" w:cs="宋体"/>
              </w:rPr>
              <w:t>/</w:t>
            </w:r>
            <w:r>
              <w:rPr>
                <w:rFonts w:hint="eastAsia" w:ascii="宋体" w:hAnsi="宋体" w:cs="宋体"/>
              </w:rPr>
              <w:t>水平（左旋）极化供电电压</w:t>
            </w:r>
          </w:p>
        </w:tc>
        <w:tc>
          <w:tcPr>
            <w:tcW w:w="2906" w:type="dxa"/>
            <w:vMerge w:val="restart"/>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4.4.2.6</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4.4.1.6</w:t>
            </w:r>
          </w:p>
        </w:tc>
        <w:tc>
          <w:tcPr>
            <w:tcW w:w="3124" w:type="dxa"/>
            <w:vMerge w:val="restart"/>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5.4</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1875" w:type="dxa"/>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hint="eastAsia" w:ascii="宋体" w:hAnsi="宋体" w:cs="宋体"/>
              </w:rPr>
              <w:t>室外单元供电电压有短路保护措施</w:t>
            </w:r>
          </w:p>
        </w:tc>
        <w:tc>
          <w:tcPr>
            <w:tcW w:w="2906" w:type="dxa"/>
            <w:vMerge w:val="continue"/>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p>
        </w:tc>
        <w:tc>
          <w:tcPr>
            <w:tcW w:w="3124" w:type="dxa"/>
            <w:vMerge w:val="continue"/>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1875" w:type="dxa"/>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hint="eastAsia" w:ascii="宋体" w:hAnsi="宋体" w:cs="宋体"/>
              </w:rPr>
              <w:t>自动识别所接收的电视节目并能有效的过滤或屏蔽</w:t>
            </w:r>
          </w:p>
        </w:tc>
        <w:tc>
          <w:tcPr>
            <w:tcW w:w="2906" w:type="dxa"/>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4.4.2.7</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4.4.1.7</w:t>
            </w:r>
          </w:p>
        </w:tc>
        <w:tc>
          <w:tcPr>
            <w:tcW w:w="3124" w:type="dxa"/>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5.4</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5.4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restart"/>
            <w:vAlign w:val="center"/>
          </w:tcPr>
          <w:p>
            <w:pPr>
              <w:keepNext w:val="0"/>
              <w:keepLines w:val="0"/>
              <w:pageBreakBefore w:val="0"/>
              <w:kinsoku/>
              <w:wordWrap/>
              <w:overflowPunct/>
              <w:topLinePunct w:val="0"/>
              <w:autoSpaceDE/>
              <w:autoSpaceDN/>
              <w:bidi w:val="0"/>
              <w:spacing w:line="340" w:lineRule="exact"/>
              <w:jc w:val="center"/>
              <w:outlineLvl w:val="9"/>
              <w:rPr>
                <w:rFonts w:hint="eastAsia" w:ascii="宋体" w:hAnsi="宋体" w:cs="宋体"/>
              </w:rPr>
            </w:pPr>
            <w:r>
              <w:rPr>
                <w:rFonts w:hint="eastAsia" w:ascii="宋体" w:hAnsi="宋体" w:cs="宋体"/>
              </w:rPr>
              <w:t>常温</w:t>
            </w:r>
          </w:p>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电性能</w:t>
            </w:r>
          </w:p>
        </w:tc>
        <w:tc>
          <w:tcPr>
            <w:tcW w:w="1875"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符号率范围</w:t>
            </w:r>
          </w:p>
        </w:tc>
        <w:tc>
          <w:tcPr>
            <w:tcW w:w="2906" w:type="dxa"/>
            <w:vMerge w:val="restart"/>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4.4.2.15</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4.4.1.15</w:t>
            </w:r>
          </w:p>
        </w:tc>
        <w:tc>
          <w:tcPr>
            <w:tcW w:w="3124" w:type="dxa"/>
            <w:vMerge w:val="restart"/>
            <w:vAlign w:val="center"/>
          </w:tcPr>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hint="eastAsia" w:ascii="宋体" w:hAnsi="宋体" w:cs="宋体"/>
              </w:rPr>
              <w:t>表</w:t>
            </w:r>
            <w:r>
              <w:rPr>
                <w:rFonts w:ascii="宋体" w:hAnsi="宋体" w:cs="宋体"/>
              </w:rPr>
              <w:t>11</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40" w:lineRule="exact"/>
              <w:jc w:val="left"/>
              <w:outlineLvl w:val="9"/>
              <w:rPr>
                <w:rFonts w:ascii="宋体"/>
              </w:rPr>
            </w:pPr>
            <w:r>
              <w:rPr>
                <w:rFonts w:hint="eastAsia" w:ascii="宋体" w:hAnsi="宋体" w:cs="宋体"/>
              </w:rPr>
              <w:t>表</w:t>
            </w:r>
            <w:r>
              <w:rPr>
                <w:rFonts w:ascii="宋体" w:hAnsi="宋体" w:cs="宋体"/>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1875"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解调门限（</w:t>
            </w:r>
            <w:r>
              <w:rPr>
                <w:rFonts w:ascii="宋体" w:hAnsi="宋体" w:cs="宋体"/>
              </w:rPr>
              <w:t>E</w:t>
            </w:r>
            <w:r>
              <w:rPr>
                <w:rFonts w:ascii="宋体" w:hAnsi="宋体" w:cs="宋体"/>
                <w:vertAlign w:val="subscript"/>
              </w:rPr>
              <w:t>b</w:t>
            </w:r>
            <w:r>
              <w:rPr>
                <w:rFonts w:ascii="宋体" w:hAnsi="宋体" w:cs="宋体"/>
              </w:rPr>
              <w:t>/N</w:t>
            </w:r>
            <w:r>
              <w:rPr>
                <w:rFonts w:ascii="宋体" w:cs="宋体"/>
                <w:vertAlign w:val="subscript"/>
              </w:rPr>
              <w:t>0</w:t>
            </w:r>
            <w:r>
              <w:rPr>
                <w:rFonts w:hint="eastAsia" w:ascii="宋体" w:hAnsi="宋体" w:cs="宋体"/>
              </w:rPr>
              <w:t>）</w:t>
            </w:r>
          </w:p>
        </w:tc>
        <w:tc>
          <w:tcPr>
            <w:tcW w:w="2906"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3124"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1875"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ascii="宋体" w:hAnsi="宋体" w:cs="宋体"/>
              </w:rPr>
              <w:t>K</w:t>
            </w:r>
            <w:r>
              <w:rPr>
                <w:rFonts w:hint="eastAsia" w:ascii="宋体" w:hAnsi="宋体" w:cs="宋体"/>
              </w:rPr>
              <w:t>系数</w:t>
            </w:r>
          </w:p>
        </w:tc>
        <w:tc>
          <w:tcPr>
            <w:tcW w:w="2906"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3124"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1875"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行同步前沿抖动</w:t>
            </w:r>
          </w:p>
        </w:tc>
        <w:tc>
          <w:tcPr>
            <w:tcW w:w="2906"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3124"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1875"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伴音信噪比</w:t>
            </w:r>
          </w:p>
        </w:tc>
        <w:tc>
          <w:tcPr>
            <w:tcW w:w="2906"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3124"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8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40" w:lineRule="exact"/>
              <w:jc w:val="center"/>
              <w:textAlignment w:val="baseline"/>
              <w:outlineLvl w:val="9"/>
              <w:rPr>
                <w:rFonts w:ascii="宋体"/>
              </w:rPr>
            </w:pPr>
          </w:p>
        </w:tc>
        <w:tc>
          <w:tcPr>
            <w:tcW w:w="900" w:type="dxa"/>
            <w:vMerge w:val="continue"/>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1875" w:type="dxa"/>
            <w:vAlign w:val="center"/>
          </w:tcPr>
          <w:p>
            <w:pPr>
              <w:keepNext w:val="0"/>
              <w:keepLines w:val="0"/>
              <w:pageBreakBefore w:val="0"/>
              <w:kinsoku/>
              <w:wordWrap/>
              <w:overflowPunct/>
              <w:topLinePunct w:val="0"/>
              <w:autoSpaceDE/>
              <w:autoSpaceDN/>
              <w:bidi w:val="0"/>
              <w:spacing w:line="340" w:lineRule="exact"/>
              <w:jc w:val="center"/>
              <w:outlineLvl w:val="9"/>
              <w:rPr>
                <w:rFonts w:ascii="宋体"/>
              </w:rPr>
            </w:pPr>
            <w:r>
              <w:rPr>
                <w:rFonts w:hint="eastAsia" w:ascii="宋体" w:hAnsi="宋体" w:cs="宋体"/>
              </w:rPr>
              <w:t>伴音谐波失真</w:t>
            </w:r>
          </w:p>
        </w:tc>
        <w:tc>
          <w:tcPr>
            <w:tcW w:w="2906"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c>
          <w:tcPr>
            <w:tcW w:w="3124" w:type="dxa"/>
            <w:vMerge w:val="continue"/>
          </w:tcPr>
          <w:p>
            <w:pPr>
              <w:keepNext w:val="0"/>
              <w:keepLines w:val="0"/>
              <w:pageBreakBefore w:val="0"/>
              <w:kinsoku/>
              <w:wordWrap/>
              <w:overflowPunct/>
              <w:topLinePunct w:val="0"/>
              <w:autoSpaceDE/>
              <w:autoSpaceDN/>
              <w:bidi w:val="0"/>
              <w:spacing w:line="340" w:lineRule="exact"/>
              <w:jc w:val="center"/>
              <w:outlineLvl w:val="9"/>
              <w:rPr>
                <w:rFonts w:ascii="宋体"/>
              </w:rPr>
            </w:pPr>
          </w:p>
        </w:tc>
      </w:tr>
    </w:tbl>
    <w:p>
      <w:pPr>
        <w:widowControl/>
        <w:jc w:val="left"/>
        <w:rPr>
          <w:rFonts w:ascii="宋体"/>
          <w:b/>
          <w:bCs/>
        </w:rPr>
      </w:pPr>
    </w:p>
    <w:p>
      <w:pPr>
        <w:widowControl/>
        <w:jc w:val="left"/>
        <w:rPr>
          <w:rFonts w:ascii="宋体"/>
          <w:b/>
          <w:bCs/>
        </w:rPr>
      </w:pPr>
      <w:r>
        <w:rPr>
          <w:rFonts w:ascii="宋体"/>
          <w:b/>
          <w:bCs/>
        </w:rPr>
        <w:br w:type="page"/>
      </w:r>
    </w:p>
    <w:p>
      <w:pPr>
        <w:tabs>
          <w:tab w:val="left" w:pos="0"/>
        </w:tabs>
        <w:spacing w:line="360" w:lineRule="auto"/>
        <w:jc w:val="center"/>
        <w:rPr>
          <w:rFonts w:ascii="宋体"/>
          <w:b/>
          <w:bCs/>
        </w:rPr>
      </w:pPr>
      <w:r>
        <w:rPr>
          <w:rFonts w:hint="eastAsia" w:ascii="宋体" w:hAnsi="宋体" w:cs="宋体"/>
          <w:b/>
          <w:bCs/>
        </w:rPr>
        <w:t>附表1</w:t>
      </w:r>
      <w:r>
        <w:rPr>
          <w:rFonts w:ascii="宋体" w:cs="宋体"/>
          <w:b/>
          <w:bCs/>
        </w:rPr>
        <w:t>-</w:t>
      </w:r>
      <w:r>
        <w:rPr>
          <w:rFonts w:ascii="宋体" w:hAnsi="宋体" w:cs="宋体"/>
          <w:b/>
          <w:bCs/>
        </w:rPr>
        <w:t>3</w:t>
      </w:r>
      <w:r>
        <w:rPr>
          <w:rFonts w:hint="eastAsia" w:ascii="宋体" w:hAnsi="宋体" w:cs="宋体"/>
        </w:rPr>
        <w:t>（续）</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
      <w:tblGrid>
        <w:gridCol w:w="466"/>
        <w:gridCol w:w="1218"/>
        <w:gridCol w:w="2052"/>
        <w:gridCol w:w="2513"/>
        <w:gridCol w:w="30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66"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序号</w:t>
            </w:r>
          </w:p>
        </w:tc>
        <w:tc>
          <w:tcPr>
            <w:tcW w:w="3270" w:type="dxa"/>
            <w:gridSpan w:val="2"/>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检验项目</w:t>
            </w:r>
          </w:p>
        </w:tc>
        <w:tc>
          <w:tcPr>
            <w:tcW w:w="2513"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检验依据标准及</w:t>
            </w:r>
          </w:p>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条款</w:t>
            </w:r>
          </w:p>
        </w:tc>
        <w:tc>
          <w:tcPr>
            <w:tcW w:w="3037"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检验方法依据标准或条款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66"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270" w:type="dxa"/>
            <w:gridSpan w:val="2"/>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513" w:type="dxa"/>
            <w:vMerge w:val="continue"/>
          </w:tcPr>
          <w:p>
            <w:pPr>
              <w:keepNext w:val="0"/>
              <w:keepLines w:val="0"/>
              <w:pageBreakBefore w:val="0"/>
              <w:kinsoku/>
              <w:wordWrap/>
              <w:overflowPunct/>
              <w:topLinePunct w:val="0"/>
              <w:autoSpaceDE/>
              <w:autoSpaceDN/>
              <w:bidi w:val="0"/>
              <w:spacing w:line="320" w:lineRule="exact"/>
              <w:outlineLvl w:val="9"/>
              <w:rPr>
                <w:rFonts w:ascii="宋体"/>
              </w:rPr>
            </w:pPr>
          </w:p>
        </w:tc>
        <w:tc>
          <w:tcPr>
            <w:tcW w:w="3037" w:type="dxa"/>
            <w:vMerge w:val="continue"/>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常温电性能（</w:t>
            </w:r>
            <w:r>
              <w:rPr>
                <w:rFonts w:ascii="宋体" w:hAnsi="宋体" w:cs="宋体"/>
              </w:rPr>
              <w:t>Y</w:t>
            </w:r>
            <w:r>
              <w:rPr>
                <w:rFonts w:hint="eastAsia" w:ascii="宋体" w:hAnsi="宋体" w:cs="宋体"/>
              </w:rPr>
              <w:t>、</w:t>
            </w:r>
            <w:r>
              <w:rPr>
                <w:rFonts w:ascii="宋体" w:hAnsi="宋体" w:cs="宋体"/>
              </w:rPr>
              <w:t>P</w:t>
            </w:r>
            <w:r>
              <w:rPr>
                <w:rFonts w:ascii="宋体" w:hAnsi="宋体" w:cs="宋体"/>
                <w:vertAlign w:val="subscript"/>
              </w:rPr>
              <w:t>R</w:t>
            </w:r>
            <w:r>
              <w:rPr>
                <w:rFonts w:hint="eastAsia" w:ascii="宋体" w:hAnsi="宋体" w:cs="宋体"/>
              </w:rPr>
              <w:t>、</w:t>
            </w:r>
            <w:r>
              <w:rPr>
                <w:rFonts w:ascii="宋体" w:hAnsi="宋体" w:cs="宋体"/>
              </w:rPr>
              <w:t>P</w:t>
            </w:r>
            <w:r>
              <w:rPr>
                <w:rFonts w:ascii="宋体" w:hAnsi="宋体" w:cs="宋体"/>
                <w:vertAlign w:val="subscript"/>
              </w:rPr>
              <w:t>B</w:t>
            </w:r>
            <w:r>
              <w:rPr>
                <w:rFonts w:hint="eastAsia" w:ascii="宋体" w:hAnsi="宋体" w:cs="宋体"/>
              </w:rPr>
              <w:t>信号输出）</w:t>
            </w: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ascii="宋体" w:hAnsi="宋体" w:cs="宋体"/>
                <w:spacing w:val="-28"/>
              </w:rPr>
              <w:t>Y/P</w:t>
            </w:r>
            <w:r>
              <w:rPr>
                <w:rFonts w:ascii="宋体" w:hAnsi="宋体" w:cs="宋体"/>
                <w:spacing w:val="-28"/>
                <w:vertAlign w:val="subscript"/>
              </w:rPr>
              <w:t>R</w:t>
            </w:r>
            <w:r>
              <w:rPr>
                <w:rFonts w:hint="eastAsia" w:ascii="宋体" w:hAnsi="宋体" w:cs="宋体"/>
                <w:spacing w:val="-28"/>
              </w:rPr>
              <w:t>、</w:t>
            </w:r>
            <w:r>
              <w:rPr>
                <w:rFonts w:ascii="宋体" w:hAnsi="宋体" w:cs="宋体"/>
                <w:spacing w:val="-28"/>
              </w:rPr>
              <w:t>Y/P</w:t>
            </w:r>
            <w:r>
              <w:rPr>
                <w:rFonts w:ascii="宋体" w:hAnsi="宋体" w:cs="宋体"/>
                <w:spacing w:val="-28"/>
                <w:vertAlign w:val="subscript"/>
              </w:rPr>
              <w:t>B</w:t>
            </w:r>
            <w:r>
              <w:rPr>
                <w:rFonts w:hint="eastAsia" w:ascii="宋体" w:hAnsi="宋体" w:cs="宋体"/>
              </w:rPr>
              <w:t>信号增益差</w:t>
            </w:r>
          </w:p>
        </w:tc>
        <w:tc>
          <w:tcPr>
            <w:tcW w:w="2513" w:type="dxa"/>
            <w:vMerge w:val="restart"/>
            <w:vAlign w:val="center"/>
          </w:tcPr>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C</w:t>
            </w:r>
            <w:r>
              <w:rPr>
                <w:rFonts w:hint="eastAsia" w:ascii="宋体" w:hAnsi="宋体" w:cs="宋体"/>
              </w:rPr>
              <w:t>频段：</w:t>
            </w:r>
          </w:p>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4.4.2.15</w:t>
            </w:r>
          </w:p>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Ku</w:t>
            </w:r>
            <w:r>
              <w:rPr>
                <w:rFonts w:hint="eastAsia" w:ascii="宋体" w:hAnsi="宋体" w:cs="宋体"/>
              </w:rPr>
              <w:t>频段：</w:t>
            </w:r>
          </w:p>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outlineLvl w:val="9"/>
              <w:rPr>
                <w:rFonts w:ascii="宋体"/>
              </w:rPr>
            </w:pPr>
            <w:r>
              <w:rPr>
                <w:rFonts w:ascii="宋体" w:hAnsi="宋体" w:cs="宋体"/>
              </w:rPr>
              <w:t>4.4.1.15</w:t>
            </w:r>
          </w:p>
        </w:tc>
        <w:tc>
          <w:tcPr>
            <w:tcW w:w="3037" w:type="dxa"/>
            <w:vMerge w:val="restart"/>
            <w:vAlign w:val="center"/>
          </w:tcPr>
          <w:p>
            <w:pPr>
              <w:keepNext w:val="0"/>
              <w:keepLines w:val="0"/>
              <w:pageBreakBefore w:val="0"/>
              <w:kinsoku/>
              <w:wordWrap/>
              <w:overflowPunct/>
              <w:topLinePunct w:val="0"/>
              <w:autoSpaceDE/>
              <w:autoSpaceDN/>
              <w:bidi w:val="0"/>
              <w:spacing w:line="320" w:lineRule="exact"/>
              <w:outlineLvl w:val="9"/>
              <w:rPr>
                <w:rFonts w:ascii="宋体"/>
              </w:rPr>
            </w:pPr>
            <w:r>
              <w:rPr>
                <w:rFonts w:ascii="宋体" w:cs="宋体"/>
              </w:rPr>
              <w:t>C</w:t>
            </w:r>
            <w:r>
              <w:rPr>
                <w:rFonts w:hint="eastAsia" w:ascii="宋体" w:cs="宋体"/>
              </w:rPr>
              <w:t>频段：</w:t>
            </w:r>
          </w:p>
          <w:p>
            <w:pPr>
              <w:keepNext w:val="0"/>
              <w:keepLines w:val="0"/>
              <w:pageBreakBefore w:val="0"/>
              <w:kinsoku/>
              <w:wordWrap/>
              <w:overflowPunct/>
              <w:topLinePunct w:val="0"/>
              <w:autoSpaceDE/>
              <w:autoSpaceDN/>
              <w:bidi w:val="0"/>
              <w:spacing w:line="320" w:lineRule="exact"/>
              <w:outlineLvl w:val="9"/>
              <w:rPr>
                <w:rFonts w:ascii="宋体" w:cs="宋体"/>
              </w:rPr>
            </w:pPr>
            <w:r>
              <w:rPr>
                <w:rFonts w:ascii="宋体" w:cs="宋体"/>
              </w:rPr>
              <w:t>GB/T</w:t>
            </w:r>
            <w:r>
              <w:rPr>
                <w:rFonts w:hint="eastAsia" w:ascii="宋体" w:cs="宋体"/>
              </w:rPr>
              <w:t xml:space="preserve"> </w:t>
            </w:r>
            <w:r>
              <w:rPr>
                <w:rFonts w:ascii="宋体" w:cs="宋体"/>
              </w:rPr>
              <w:t>11442-2017</w:t>
            </w:r>
            <w:r>
              <w:rPr>
                <w:rFonts w:ascii="宋体" w:hAnsi="宋体" w:cs="宋体"/>
              </w:rPr>
              <w:t xml:space="preserve">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outlineLvl w:val="9"/>
              <w:rPr>
                <w:rFonts w:ascii="宋体" w:cs="宋体"/>
              </w:rPr>
            </w:pPr>
            <w:r>
              <w:rPr>
                <w:rFonts w:hint="eastAsia" w:ascii="宋体" w:cs="宋体"/>
              </w:rPr>
              <w:t>表</w:t>
            </w:r>
            <w:r>
              <w:rPr>
                <w:rFonts w:ascii="宋体" w:cs="宋体"/>
              </w:rPr>
              <w:t>11</w:t>
            </w:r>
          </w:p>
          <w:p>
            <w:pPr>
              <w:keepNext w:val="0"/>
              <w:keepLines w:val="0"/>
              <w:pageBreakBefore w:val="0"/>
              <w:kinsoku/>
              <w:wordWrap/>
              <w:overflowPunct/>
              <w:topLinePunct w:val="0"/>
              <w:autoSpaceDE/>
              <w:autoSpaceDN/>
              <w:bidi w:val="0"/>
              <w:spacing w:line="320" w:lineRule="exact"/>
              <w:outlineLvl w:val="9"/>
              <w:rPr>
                <w:rFonts w:ascii="宋体" w:cs="宋体"/>
              </w:rPr>
            </w:pPr>
          </w:p>
          <w:p>
            <w:pPr>
              <w:keepNext w:val="0"/>
              <w:keepLines w:val="0"/>
              <w:pageBreakBefore w:val="0"/>
              <w:kinsoku/>
              <w:wordWrap/>
              <w:overflowPunct/>
              <w:topLinePunct w:val="0"/>
              <w:autoSpaceDE/>
              <w:autoSpaceDN/>
              <w:bidi w:val="0"/>
              <w:spacing w:line="320" w:lineRule="exact"/>
              <w:outlineLvl w:val="9"/>
              <w:rPr>
                <w:rFonts w:ascii="宋体"/>
              </w:rPr>
            </w:pPr>
            <w:r>
              <w:rPr>
                <w:rFonts w:ascii="宋体" w:cs="宋体"/>
              </w:rPr>
              <w:t>Ku</w:t>
            </w:r>
            <w:r>
              <w:rPr>
                <w:rFonts w:hint="eastAsia" w:ascii="宋体" w:cs="宋体"/>
              </w:rPr>
              <w:t>频段：</w:t>
            </w:r>
          </w:p>
          <w:p>
            <w:pPr>
              <w:keepNext w:val="0"/>
              <w:keepLines w:val="0"/>
              <w:pageBreakBefore w:val="0"/>
              <w:kinsoku/>
              <w:wordWrap/>
              <w:overflowPunct/>
              <w:topLinePunct w:val="0"/>
              <w:autoSpaceDE/>
              <w:autoSpaceDN/>
              <w:bidi w:val="0"/>
              <w:spacing w:line="320" w:lineRule="exact"/>
              <w:outlineLvl w:val="9"/>
              <w:rPr>
                <w:rFonts w:ascii="宋体" w:cs="宋体"/>
              </w:rPr>
            </w:pPr>
            <w:r>
              <w:rPr>
                <w:rFonts w:ascii="宋体" w:cs="宋体"/>
              </w:rPr>
              <w:t>GB/T</w:t>
            </w:r>
            <w:r>
              <w:rPr>
                <w:rFonts w:hint="eastAsia" w:ascii="宋体" w:cs="宋体"/>
              </w:rPr>
              <w:t xml:space="preserve"> </w:t>
            </w:r>
            <w:r>
              <w:rPr>
                <w:rFonts w:ascii="宋体" w:cs="宋体"/>
              </w:rPr>
              <w:t>16954-2017</w:t>
            </w:r>
            <w:r>
              <w:rPr>
                <w:rFonts w:ascii="宋体" w:hAnsi="宋体" w:cs="宋体"/>
              </w:rPr>
              <w:t xml:space="preserve">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outlineLvl w:val="9"/>
              <w:rPr>
                <w:rFonts w:ascii="宋体"/>
              </w:rPr>
            </w:pPr>
            <w:r>
              <w:rPr>
                <w:rFonts w:hint="eastAsia" w:ascii="宋体" w:cs="宋体"/>
              </w:rPr>
              <w:t>表</w:t>
            </w:r>
            <w:r>
              <w:rPr>
                <w:rFonts w:ascii="宋体" w:cs="宋体"/>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ascii="宋体" w:hAnsi="宋体" w:cs="宋体"/>
                <w:spacing w:val="-32"/>
              </w:rPr>
              <w:t>Y</w:t>
            </w:r>
            <w:r>
              <w:rPr>
                <w:rFonts w:hint="eastAsia" w:ascii="宋体" w:hAnsi="宋体" w:cs="宋体"/>
                <w:spacing w:val="-32"/>
              </w:rPr>
              <w:t>、</w:t>
            </w:r>
            <w:r>
              <w:rPr>
                <w:rFonts w:ascii="宋体" w:hAnsi="宋体" w:cs="宋体"/>
                <w:spacing w:val="-32"/>
              </w:rPr>
              <w:t>P</w:t>
            </w:r>
            <w:r>
              <w:rPr>
                <w:rFonts w:ascii="宋体" w:hAnsi="宋体" w:cs="宋体"/>
                <w:spacing w:val="-32"/>
                <w:vertAlign w:val="subscript"/>
              </w:rPr>
              <w:t>R</w:t>
            </w:r>
            <w:r>
              <w:rPr>
                <w:rFonts w:hint="eastAsia" w:ascii="宋体" w:hAnsi="宋体" w:cs="宋体"/>
                <w:spacing w:val="-32"/>
              </w:rPr>
              <w:t>、</w:t>
            </w:r>
            <w:r>
              <w:rPr>
                <w:rFonts w:ascii="宋体" w:hAnsi="宋体" w:cs="宋体"/>
                <w:spacing w:val="-32"/>
              </w:rPr>
              <w:t>P</w:t>
            </w:r>
            <w:r>
              <w:rPr>
                <w:rFonts w:ascii="宋体" w:hAnsi="宋体" w:cs="宋体"/>
                <w:spacing w:val="-32"/>
                <w:vertAlign w:val="subscript"/>
              </w:rPr>
              <w:t>B</w:t>
            </w:r>
            <w:r>
              <w:rPr>
                <w:rFonts w:hint="eastAsia" w:ascii="宋体" w:hAnsi="宋体" w:cs="宋体"/>
              </w:rPr>
              <w:t>信号的信噪比</w:t>
            </w:r>
          </w:p>
        </w:tc>
        <w:tc>
          <w:tcPr>
            <w:tcW w:w="2513"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037"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常温电性能（</w:t>
            </w:r>
            <w:r>
              <w:rPr>
                <w:rFonts w:ascii="宋体" w:hAnsi="宋体" w:cs="宋体"/>
              </w:rPr>
              <w:t>R</w:t>
            </w:r>
            <w:r>
              <w:rPr>
                <w:rFonts w:hint="eastAsia" w:ascii="宋体" w:hAnsi="宋体" w:cs="宋体"/>
              </w:rPr>
              <w:t>、</w:t>
            </w:r>
            <w:r>
              <w:rPr>
                <w:rFonts w:ascii="宋体" w:hAnsi="宋体" w:cs="宋体"/>
              </w:rPr>
              <w:t>G</w:t>
            </w:r>
            <w:r>
              <w:rPr>
                <w:rFonts w:hint="eastAsia" w:ascii="宋体" w:hAnsi="宋体" w:cs="宋体"/>
              </w:rPr>
              <w:t>、</w:t>
            </w:r>
            <w:r>
              <w:rPr>
                <w:rFonts w:ascii="宋体" w:hAnsi="宋体" w:cs="宋体"/>
              </w:rPr>
              <w:t>B</w:t>
            </w:r>
            <w:r>
              <w:rPr>
                <w:rFonts w:hint="eastAsia" w:ascii="宋体" w:hAnsi="宋体" w:cs="宋体"/>
              </w:rPr>
              <w:t>信号输出）</w:t>
            </w: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ascii="宋体" w:hAnsi="宋体" w:cs="宋体"/>
                <w:spacing w:val="-11"/>
              </w:rPr>
              <w:t>R</w:t>
            </w:r>
            <w:r>
              <w:rPr>
                <w:rFonts w:hint="eastAsia" w:ascii="宋体" w:hAnsi="宋体" w:cs="宋体"/>
                <w:spacing w:val="-11"/>
              </w:rPr>
              <w:t>、</w:t>
            </w:r>
            <w:r>
              <w:rPr>
                <w:rFonts w:ascii="宋体" w:hAnsi="宋体" w:cs="宋体"/>
                <w:spacing w:val="-11"/>
              </w:rPr>
              <w:t>G</w:t>
            </w:r>
            <w:r>
              <w:rPr>
                <w:rFonts w:hint="eastAsia" w:ascii="宋体" w:hAnsi="宋体" w:cs="宋体"/>
                <w:spacing w:val="-11"/>
              </w:rPr>
              <w:t>、</w:t>
            </w:r>
            <w:r>
              <w:rPr>
                <w:rFonts w:ascii="宋体" w:hAnsi="宋体" w:cs="宋体"/>
                <w:spacing w:val="-11"/>
              </w:rPr>
              <w:t>B</w:t>
            </w:r>
            <w:r>
              <w:rPr>
                <w:rFonts w:hint="eastAsia" w:ascii="宋体" w:hAnsi="宋体" w:cs="宋体"/>
                <w:spacing w:val="-11"/>
              </w:rPr>
              <w:t>信号的信噪比</w:t>
            </w:r>
          </w:p>
        </w:tc>
        <w:tc>
          <w:tcPr>
            <w:tcW w:w="2513"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037"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行同步前沿抖动</w:t>
            </w:r>
          </w:p>
        </w:tc>
        <w:tc>
          <w:tcPr>
            <w:tcW w:w="2513"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037"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电磁兼容</w:t>
            </w: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天线端骚扰</w:t>
            </w:r>
          </w:p>
        </w:tc>
        <w:tc>
          <w:tcPr>
            <w:tcW w:w="2513"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4.4.4</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4.4.3</w:t>
            </w:r>
          </w:p>
        </w:tc>
        <w:tc>
          <w:tcPr>
            <w:tcW w:w="3037"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GB</w:t>
            </w:r>
            <w:r>
              <w:rPr>
                <w:rFonts w:hint="eastAsia" w:ascii="宋体" w:hAnsi="宋体" w:cs="宋体"/>
              </w:rPr>
              <w:t xml:space="preserve"> </w:t>
            </w:r>
            <w:r>
              <w:rPr>
                <w:rFonts w:ascii="宋体" w:hAnsi="宋体" w:cs="宋体"/>
              </w:rPr>
              <w:t>13837-2012</w:t>
            </w:r>
            <w:r>
              <w:rPr>
                <w:rFonts w:hint="eastAsia" w:ascii="宋体" w:hAnsi="宋体" w:cs="宋体"/>
              </w:rPr>
              <w:t>声音和电视广播接收机及有关设备无线电骚扰特性限值和测量方法</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4.3</w:t>
            </w:r>
            <w:r>
              <w:rPr>
                <w:rFonts w:hint="eastAsia" w:ascii="宋体" w:hAnsi="宋体" w:cs="宋体"/>
              </w:rPr>
              <w:t>表</w:t>
            </w:r>
            <w:r>
              <w:rPr>
                <w:rFonts w:ascii="宋体" w:hAnsi="宋体" w:cs="宋体"/>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电源端骚扰</w:t>
            </w:r>
          </w:p>
        </w:tc>
        <w:tc>
          <w:tcPr>
            <w:tcW w:w="2513"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37"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GB</w:t>
            </w:r>
            <w:r>
              <w:rPr>
                <w:rFonts w:hint="eastAsia" w:ascii="宋体" w:hAnsi="宋体" w:cs="宋体"/>
              </w:rPr>
              <w:t xml:space="preserve"> </w:t>
            </w:r>
            <w:r>
              <w:rPr>
                <w:rFonts w:ascii="宋体" w:hAnsi="宋体" w:cs="宋体"/>
              </w:rPr>
              <w:t>13837-2012</w:t>
            </w:r>
            <w:r>
              <w:rPr>
                <w:rFonts w:hint="eastAsia" w:ascii="宋体" w:hAnsi="宋体" w:cs="宋体"/>
              </w:rPr>
              <w:t>声音和电视广播接收机及有关设备无线电骚扰特性限值和测量方法</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4.2</w:t>
            </w:r>
            <w:r>
              <w:rPr>
                <w:rFonts w:hint="eastAsia" w:ascii="宋体" w:hAnsi="宋体" w:cs="宋体"/>
              </w:rPr>
              <w:t>表</w:t>
            </w:r>
            <w:r>
              <w:rPr>
                <w:rFonts w:ascii="宋体" w:hAnsi="宋体" w:cs="宋体"/>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辐射骚扰</w:t>
            </w:r>
          </w:p>
        </w:tc>
        <w:tc>
          <w:tcPr>
            <w:tcW w:w="2513"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37"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GB</w:t>
            </w:r>
            <w:r>
              <w:rPr>
                <w:rFonts w:hint="eastAsia" w:ascii="宋体" w:hAnsi="宋体" w:cs="宋体"/>
              </w:rPr>
              <w:t xml:space="preserve"> </w:t>
            </w:r>
            <w:r>
              <w:rPr>
                <w:rFonts w:ascii="宋体" w:hAnsi="宋体" w:cs="宋体"/>
              </w:rPr>
              <w:t>13837-2012</w:t>
            </w:r>
            <w:r>
              <w:rPr>
                <w:rFonts w:hint="eastAsia" w:ascii="宋体" w:hAnsi="宋体" w:cs="宋体"/>
              </w:rPr>
              <w:t>声音和电视广播接收机及有关设备无线电骚扰特性限值和测量方法</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4.6</w:t>
            </w:r>
            <w:r>
              <w:rPr>
                <w:rFonts w:hint="eastAsia" w:ascii="宋体" w:hAnsi="宋体" w:cs="宋体"/>
              </w:rPr>
              <w:t>表</w:t>
            </w:r>
            <w:r>
              <w:rPr>
                <w:rFonts w:ascii="宋体" w:hAnsi="宋体" w:cs="宋体"/>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安全性</w:t>
            </w: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标志和说明书</w:t>
            </w:r>
          </w:p>
        </w:tc>
        <w:tc>
          <w:tcPr>
            <w:tcW w:w="2513"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4.4.5</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4.4.4</w:t>
            </w:r>
          </w:p>
        </w:tc>
        <w:tc>
          <w:tcPr>
            <w:tcW w:w="3037"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GB 8898-2011</w:t>
            </w:r>
            <w:r>
              <w:rPr>
                <w:rFonts w:hint="eastAsia" w:ascii="宋体" w:hAnsi="宋体" w:cs="宋体"/>
              </w:rPr>
              <w:t>音频、视频及类似电子设备</w:t>
            </w:r>
            <w:r>
              <w:rPr>
                <w:rFonts w:ascii="宋体" w:hAnsi="宋体" w:cs="宋体"/>
              </w:rPr>
              <w:t xml:space="preserve"> </w:t>
            </w:r>
            <w:r>
              <w:rPr>
                <w:rFonts w:hint="eastAsia" w:ascii="宋体" w:hAnsi="宋体" w:cs="宋体"/>
              </w:rPr>
              <w:t>安全要求 第5章</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第</w:t>
            </w:r>
            <w:r>
              <w:rPr>
                <w:rFonts w:ascii="宋体" w:hAnsi="宋体" w:cs="宋体"/>
              </w:rPr>
              <w:t>5</w:t>
            </w:r>
            <w:r>
              <w:rPr>
                <w:rFonts w:hint="eastAsia" w:ascii="宋体" w:hAnsi="宋体" w:cs="宋体"/>
              </w:rPr>
              <w:t>章</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绝缘和抗电强度</w:t>
            </w:r>
          </w:p>
        </w:tc>
        <w:tc>
          <w:tcPr>
            <w:tcW w:w="2513"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37"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GB</w:t>
            </w:r>
            <w:r>
              <w:rPr>
                <w:rFonts w:hint="eastAsia" w:ascii="宋体" w:hAnsi="宋体" w:cs="宋体"/>
              </w:rPr>
              <w:t xml:space="preserve"> </w:t>
            </w:r>
            <w:r>
              <w:rPr>
                <w:rFonts w:ascii="宋体" w:hAnsi="宋体" w:cs="宋体"/>
              </w:rPr>
              <w:t>8898-2011</w:t>
            </w:r>
            <w:r>
              <w:rPr>
                <w:rFonts w:hint="eastAsia" w:ascii="宋体" w:hAnsi="宋体" w:cs="宋体"/>
              </w:rPr>
              <w:t>音频、视频及类似电子设备</w:t>
            </w:r>
            <w:r>
              <w:rPr>
                <w:rFonts w:ascii="宋体" w:hAnsi="宋体" w:cs="宋体"/>
              </w:rPr>
              <w:t xml:space="preserve"> </w:t>
            </w:r>
            <w:r>
              <w:rPr>
                <w:rFonts w:hint="eastAsia" w:ascii="宋体" w:hAnsi="宋体" w:cs="宋体"/>
              </w:rPr>
              <w:t>安全要求</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10.3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环境适应性</w:t>
            </w: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低温工作</w:t>
            </w:r>
          </w:p>
        </w:tc>
        <w:tc>
          <w:tcPr>
            <w:tcW w:w="2513"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8</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7</w:t>
            </w:r>
          </w:p>
        </w:tc>
        <w:tc>
          <w:tcPr>
            <w:tcW w:w="3037"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5.7.2</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5.7.2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低温贮存</w:t>
            </w:r>
          </w:p>
        </w:tc>
        <w:tc>
          <w:tcPr>
            <w:tcW w:w="2513"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37"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高温工作</w:t>
            </w:r>
          </w:p>
        </w:tc>
        <w:tc>
          <w:tcPr>
            <w:tcW w:w="2513"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37"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高温贮存</w:t>
            </w:r>
          </w:p>
        </w:tc>
        <w:tc>
          <w:tcPr>
            <w:tcW w:w="2513"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37"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66"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218"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052" w:type="dxa"/>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湿热试验</w:t>
            </w:r>
          </w:p>
        </w:tc>
        <w:tc>
          <w:tcPr>
            <w:tcW w:w="2513"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37"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r>
    </w:tbl>
    <w:p>
      <w:pPr>
        <w:widowControl/>
        <w:jc w:val="left"/>
        <w:rPr>
          <w:rFonts w:ascii="宋体"/>
          <w:b/>
          <w:bCs/>
        </w:rPr>
      </w:pPr>
    </w:p>
    <w:p>
      <w:pPr>
        <w:widowControl/>
        <w:jc w:val="left"/>
        <w:rPr>
          <w:rFonts w:ascii="宋体"/>
          <w:b/>
          <w:bCs/>
        </w:rPr>
      </w:pPr>
      <w:r>
        <w:rPr>
          <w:rFonts w:ascii="宋体"/>
          <w:b/>
          <w:bCs/>
        </w:rPr>
        <w:br w:type="page"/>
      </w:r>
    </w:p>
    <w:p>
      <w:pPr>
        <w:tabs>
          <w:tab w:val="left" w:pos="0"/>
        </w:tabs>
        <w:spacing w:line="360" w:lineRule="auto"/>
        <w:jc w:val="center"/>
        <w:rPr>
          <w:rFonts w:ascii="宋体"/>
          <w:b/>
          <w:bCs/>
        </w:rPr>
      </w:pPr>
      <w:r>
        <w:rPr>
          <w:rFonts w:hint="eastAsia" w:ascii="宋体"/>
          <w:b/>
          <w:bCs/>
        </w:rPr>
        <w:t>附表1-3</w:t>
      </w:r>
      <w:r>
        <w:rPr>
          <w:rFonts w:hint="eastAsia" w:ascii="宋体"/>
          <w:bCs/>
        </w:rPr>
        <w:t>（续）</w:t>
      </w:r>
    </w:p>
    <w:tbl>
      <w:tblPr>
        <w:tblStyle w:val="27"/>
        <w:tblW w:w="9286"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
      <w:tblGrid>
        <w:gridCol w:w="451"/>
        <w:gridCol w:w="1084"/>
        <w:gridCol w:w="655"/>
        <w:gridCol w:w="1062"/>
        <w:gridCol w:w="3034"/>
        <w:gridCol w:w="3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51"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序号</w:t>
            </w:r>
          </w:p>
        </w:tc>
        <w:tc>
          <w:tcPr>
            <w:tcW w:w="2801" w:type="dxa"/>
            <w:gridSpan w:val="3"/>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检验项目</w:t>
            </w:r>
          </w:p>
        </w:tc>
        <w:tc>
          <w:tcPr>
            <w:tcW w:w="3034"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检验依据标准及条款</w:t>
            </w:r>
          </w:p>
        </w:tc>
        <w:tc>
          <w:tcPr>
            <w:tcW w:w="3000"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b/>
                <w:bCs/>
              </w:rPr>
            </w:pPr>
            <w:r>
              <w:rPr>
                <w:rFonts w:hint="eastAsia" w:ascii="宋体" w:hAnsi="宋体" w:cs="宋体"/>
                <w:b/>
                <w:bCs/>
              </w:rPr>
              <w:t>检验方法依据标准或条款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312" w:hRule="atLeast"/>
          <w:jc w:val="center"/>
        </w:trPr>
        <w:tc>
          <w:tcPr>
            <w:tcW w:w="451"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2801" w:type="dxa"/>
            <w:gridSpan w:val="3"/>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034" w:type="dxa"/>
            <w:vMerge w:val="continue"/>
          </w:tcPr>
          <w:p>
            <w:pPr>
              <w:keepNext w:val="0"/>
              <w:keepLines w:val="0"/>
              <w:pageBreakBefore w:val="0"/>
              <w:kinsoku/>
              <w:wordWrap/>
              <w:overflowPunct/>
              <w:topLinePunct w:val="0"/>
              <w:autoSpaceDE/>
              <w:autoSpaceDN/>
              <w:bidi w:val="0"/>
              <w:spacing w:line="320" w:lineRule="exact"/>
              <w:outlineLvl w:val="9"/>
              <w:rPr>
                <w:rFonts w:ascii="宋体"/>
              </w:rPr>
            </w:pPr>
          </w:p>
        </w:tc>
        <w:tc>
          <w:tcPr>
            <w:tcW w:w="3000" w:type="dxa"/>
            <w:vMerge w:val="continue"/>
          </w:tcPr>
          <w:p>
            <w:pPr>
              <w:keepNext w:val="0"/>
              <w:keepLines w:val="0"/>
              <w:pageBreakBefore w:val="0"/>
              <w:kinsoku/>
              <w:wordWrap/>
              <w:overflowPunct/>
              <w:topLinePunct w:val="0"/>
              <w:autoSpaceDE/>
              <w:autoSpaceDN/>
              <w:bidi w:val="0"/>
              <w:spacing w:line="320" w:lineRule="exac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5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084"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环境适应性后外观结构</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表面处理</w:t>
            </w:r>
          </w:p>
        </w:tc>
        <w:tc>
          <w:tcPr>
            <w:tcW w:w="1717" w:type="dxa"/>
            <w:gridSpan w:val="2"/>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机壳变形和裂痕</w:t>
            </w:r>
          </w:p>
        </w:tc>
        <w:tc>
          <w:tcPr>
            <w:tcW w:w="3034"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29</w:t>
            </w:r>
          </w:p>
          <w:p>
            <w:pPr>
              <w:keepNext w:val="0"/>
              <w:keepLines w:val="0"/>
              <w:pageBreakBefore w:val="0"/>
              <w:kinsoku/>
              <w:wordWrap/>
              <w:overflowPunct/>
              <w:topLinePunct w:val="0"/>
              <w:autoSpaceDE/>
              <w:autoSpaceDN/>
              <w:bidi w:val="0"/>
              <w:spacing w:line="320" w:lineRule="exact"/>
              <w:jc w:val="left"/>
              <w:outlineLvl w:val="9"/>
              <w:rPr>
                <w:rFonts w:ascii="宋体"/>
              </w:rPr>
            </w:pP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27</w:t>
            </w:r>
          </w:p>
        </w:tc>
        <w:tc>
          <w:tcPr>
            <w:tcW w:w="3000"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29</w:t>
            </w:r>
          </w:p>
          <w:p>
            <w:pPr>
              <w:keepNext w:val="0"/>
              <w:keepLines w:val="0"/>
              <w:pageBreakBefore w:val="0"/>
              <w:kinsoku/>
              <w:wordWrap/>
              <w:overflowPunct/>
              <w:topLinePunct w:val="0"/>
              <w:autoSpaceDE/>
              <w:autoSpaceDN/>
              <w:bidi w:val="0"/>
              <w:spacing w:line="320" w:lineRule="exact"/>
              <w:jc w:val="left"/>
              <w:outlineLvl w:val="9"/>
              <w:rPr>
                <w:rFonts w:ascii="宋体"/>
              </w:rPr>
            </w:pP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5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084"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1717" w:type="dxa"/>
            <w:gridSpan w:val="2"/>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印制电路板变形或断裂</w:t>
            </w:r>
          </w:p>
        </w:tc>
        <w:tc>
          <w:tcPr>
            <w:tcW w:w="3034"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3000" w:type="dxa"/>
            <w:vMerge w:val="continue"/>
          </w:tcPr>
          <w:p>
            <w:pPr>
              <w:keepNext w:val="0"/>
              <w:keepLines w:val="0"/>
              <w:pageBreakBefore w:val="0"/>
              <w:kinsoku/>
              <w:wordWrap/>
              <w:overflowPunct/>
              <w:topLinePunct w:val="0"/>
              <w:autoSpaceDE/>
              <w:autoSpaceDN/>
              <w:bidi w:val="0"/>
              <w:spacing w:line="320" w:lineRule="exact"/>
              <w:jc w:val="center"/>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5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084" w:type="dxa"/>
            <w:vMerge w:val="restart"/>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环境适应性后</w:t>
            </w:r>
          </w:p>
          <w:p>
            <w:pPr>
              <w:keepNext w:val="0"/>
              <w:keepLines w:val="0"/>
              <w:pageBreakBefore w:val="0"/>
              <w:kinsoku/>
              <w:wordWrap/>
              <w:overflowPunct/>
              <w:topLinePunct w:val="0"/>
              <w:autoSpaceDE/>
              <w:autoSpaceDN/>
              <w:bidi w:val="0"/>
              <w:spacing w:line="320" w:lineRule="exact"/>
              <w:jc w:val="center"/>
              <w:outlineLvl w:val="9"/>
              <w:rPr>
                <w:rFonts w:ascii="宋体"/>
              </w:rPr>
            </w:pPr>
            <w:r>
              <w:rPr>
                <w:rFonts w:hint="eastAsia" w:ascii="宋体" w:hAnsi="宋体" w:cs="宋体"/>
              </w:rPr>
              <w:t>电性能</w:t>
            </w:r>
          </w:p>
        </w:tc>
        <w:tc>
          <w:tcPr>
            <w:tcW w:w="655" w:type="dxa"/>
            <w:vMerge w:val="restart"/>
            <w:tcBorders>
              <w:righ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hint="eastAsia" w:ascii="宋体" w:hAnsi="宋体" w:cs="宋体"/>
              </w:rPr>
              <w:t>复合输出</w:t>
            </w:r>
          </w:p>
        </w:tc>
        <w:tc>
          <w:tcPr>
            <w:tcW w:w="1062" w:type="dxa"/>
            <w:tcBorders>
              <w:lef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hint="eastAsia" w:cs="宋体"/>
              </w:rPr>
              <w:t>视频频率响应</w:t>
            </w:r>
          </w:p>
        </w:tc>
        <w:tc>
          <w:tcPr>
            <w:tcW w:w="3034"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11</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9</w:t>
            </w:r>
          </w:p>
        </w:tc>
        <w:tc>
          <w:tcPr>
            <w:tcW w:w="3000" w:type="dxa"/>
            <w:vMerge w:val="restart"/>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11</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PrEx>
        <w:trPr>
          <w:trHeight w:val="0" w:hRule="atLeast"/>
          <w:jc w:val="center"/>
        </w:trPr>
        <w:tc>
          <w:tcPr>
            <w:tcW w:w="45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084"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655" w:type="dxa"/>
            <w:vMerge w:val="continue"/>
            <w:tcBorders>
              <w:righ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p>
        </w:tc>
        <w:tc>
          <w:tcPr>
            <w:tcW w:w="1062" w:type="dxa"/>
            <w:tcBorders>
              <w:lef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hint="eastAsia" w:cs="宋体"/>
              </w:rPr>
              <w:t>伴音频率响应</w:t>
            </w:r>
          </w:p>
        </w:tc>
        <w:tc>
          <w:tcPr>
            <w:tcW w:w="3034"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c>
          <w:tcPr>
            <w:tcW w:w="3000" w:type="dxa"/>
            <w:vMerge w:val="continue"/>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5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084"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655" w:type="dxa"/>
            <w:tcBorders>
              <w:righ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ascii="宋体" w:hAnsi="Courier New" w:cs="宋体"/>
              </w:rPr>
              <w:t>Y</w:t>
            </w:r>
            <w:r>
              <w:rPr>
                <w:rFonts w:hint="eastAsia" w:ascii="宋体" w:hAnsi="Courier New" w:cs="宋体"/>
              </w:rPr>
              <w:t>、</w:t>
            </w:r>
            <w:r>
              <w:rPr>
                <w:rFonts w:ascii="宋体" w:hAnsi="Courier New" w:cs="宋体"/>
              </w:rPr>
              <w:t>P</w:t>
            </w:r>
            <w:r>
              <w:rPr>
                <w:rFonts w:ascii="宋体" w:hAnsi="Courier New" w:cs="宋体"/>
                <w:vertAlign w:val="subscript"/>
              </w:rPr>
              <w:t>R</w:t>
            </w:r>
            <w:r>
              <w:rPr>
                <w:rFonts w:hint="eastAsia" w:ascii="宋体" w:hAnsi="Courier New" w:cs="宋体"/>
              </w:rPr>
              <w:t>、</w:t>
            </w:r>
            <w:r>
              <w:rPr>
                <w:rFonts w:ascii="宋体" w:hAnsi="Courier New" w:cs="宋体"/>
              </w:rPr>
              <w:t>P</w:t>
            </w:r>
            <w:r>
              <w:rPr>
                <w:rFonts w:ascii="宋体" w:hAnsi="Courier New" w:cs="宋体"/>
                <w:vertAlign w:val="subscript"/>
              </w:rPr>
              <w:t>B</w:t>
            </w:r>
            <w:r>
              <w:rPr>
                <w:rFonts w:hint="eastAsia" w:ascii="宋体" w:hAnsi="Courier New" w:cs="宋体"/>
              </w:rPr>
              <w:t>输出</w:t>
            </w:r>
          </w:p>
        </w:tc>
        <w:tc>
          <w:tcPr>
            <w:tcW w:w="1062" w:type="dxa"/>
            <w:tcBorders>
              <w:lef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ascii="宋体" w:hAnsi="宋体" w:cs="宋体"/>
                <w:spacing w:val="-32"/>
              </w:rPr>
              <w:t>Y</w:t>
            </w:r>
            <w:r>
              <w:rPr>
                <w:rFonts w:hint="eastAsia" w:ascii="宋体" w:hAnsi="宋体" w:cs="宋体"/>
              </w:rPr>
              <w:t>信号信噪比</w:t>
            </w:r>
          </w:p>
        </w:tc>
        <w:tc>
          <w:tcPr>
            <w:tcW w:w="3034"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30</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28</w:t>
            </w:r>
          </w:p>
        </w:tc>
        <w:tc>
          <w:tcPr>
            <w:tcW w:w="3000"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30</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5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084"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655" w:type="dxa"/>
            <w:tcBorders>
              <w:righ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rPr>
                <w:rFonts w:ascii="宋体" w:hAnsi="Courier New"/>
              </w:rPr>
            </w:pPr>
            <w:r>
              <w:rPr>
                <w:rFonts w:ascii="宋体" w:hAnsi="Courier New" w:cs="宋体"/>
              </w:rPr>
              <w:t>RGB</w:t>
            </w:r>
            <w:r>
              <w:rPr>
                <w:rFonts w:hint="eastAsia" w:ascii="宋体" w:hAnsi="Courier New" w:cs="宋体"/>
              </w:rPr>
              <w:t>输出</w:t>
            </w:r>
          </w:p>
        </w:tc>
        <w:tc>
          <w:tcPr>
            <w:tcW w:w="1062" w:type="dxa"/>
            <w:tcBorders>
              <w:lef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ascii="宋体" w:hAnsi="宋体" w:cs="宋体"/>
                <w:spacing w:val="-32"/>
              </w:rPr>
              <w:t>G</w:t>
            </w:r>
            <w:r>
              <w:rPr>
                <w:rFonts w:hint="eastAsia" w:ascii="宋体" w:hAnsi="宋体" w:cs="宋体"/>
              </w:rPr>
              <w:t>信号信噪比</w:t>
            </w:r>
          </w:p>
        </w:tc>
        <w:tc>
          <w:tcPr>
            <w:tcW w:w="3034"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30</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28</w:t>
            </w:r>
          </w:p>
        </w:tc>
        <w:tc>
          <w:tcPr>
            <w:tcW w:w="3000"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30</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57" w:type="dxa"/>
            <w:bottom w:w="0" w:type="dxa"/>
            <w:right w:w="57" w:type="dxa"/>
          </w:tblCellMar>
        </w:tblPrEx>
        <w:trPr>
          <w:trHeight w:val="0" w:hRule="atLeast"/>
          <w:jc w:val="center"/>
        </w:trPr>
        <w:tc>
          <w:tcPr>
            <w:tcW w:w="451" w:type="dxa"/>
            <w:vAlign w:val="center"/>
          </w:tcPr>
          <w:p>
            <w:pPr>
              <w:keepNext w:val="0"/>
              <w:keepLines w:val="0"/>
              <w:pageBreakBefore w:val="0"/>
              <w:widowControl/>
              <w:numPr>
                <w:ilvl w:val="0"/>
                <w:numId w:val="4"/>
              </w:numPr>
              <w:kinsoku/>
              <w:wordWrap/>
              <w:overflowPunct/>
              <w:topLinePunct w:val="0"/>
              <w:autoSpaceDE/>
              <w:autoSpaceDN/>
              <w:bidi w:val="0"/>
              <w:adjustRightInd w:val="0"/>
              <w:snapToGrid w:val="0"/>
              <w:spacing w:line="320" w:lineRule="exact"/>
              <w:jc w:val="center"/>
              <w:textAlignment w:val="baseline"/>
              <w:outlineLvl w:val="9"/>
              <w:rPr>
                <w:rFonts w:ascii="宋体"/>
              </w:rPr>
            </w:pPr>
          </w:p>
        </w:tc>
        <w:tc>
          <w:tcPr>
            <w:tcW w:w="1084" w:type="dxa"/>
            <w:vMerge w:val="continue"/>
            <w:vAlign w:val="center"/>
          </w:tcPr>
          <w:p>
            <w:pPr>
              <w:keepNext w:val="0"/>
              <w:keepLines w:val="0"/>
              <w:pageBreakBefore w:val="0"/>
              <w:kinsoku/>
              <w:wordWrap/>
              <w:overflowPunct/>
              <w:topLinePunct w:val="0"/>
              <w:autoSpaceDE/>
              <w:autoSpaceDN/>
              <w:bidi w:val="0"/>
              <w:spacing w:line="320" w:lineRule="exact"/>
              <w:jc w:val="center"/>
              <w:outlineLvl w:val="9"/>
              <w:rPr>
                <w:rFonts w:ascii="宋体"/>
              </w:rPr>
            </w:pPr>
          </w:p>
        </w:tc>
        <w:tc>
          <w:tcPr>
            <w:tcW w:w="655" w:type="dxa"/>
            <w:tcBorders>
              <w:righ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hint="eastAsia" w:ascii="宋体" w:hAnsi="宋体" w:cs="宋体"/>
              </w:rPr>
              <w:t>伴音信号输出</w:t>
            </w:r>
          </w:p>
        </w:tc>
        <w:tc>
          <w:tcPr>
            <w:tcW w:w="1062" w:type="dxa"/>
            <w:tcBorders>
              <w:left w:val="single" w:color="auto" w:sz="4" w:space="0"/>
            </w:tcBorders>
            <w:vAlign w:val="center"/>
          </w:tcPr>
          <w:p>
            <w:pPr>
              <w:keepNext w:val="0"/>
              <w:keepLines w:val="0"/>
              <w:pageBreakBefore w:val="0"/>
              <w:kinsoku/>
              <w:wordWrap/>
              <w:overflowPunct/>
              <w:topLinePunct w:val="0"/>
              <w:autoSpaceDE/>
              <w:autoSpaceDN/>
              <w:bidi w:val="0"/>
              <w:spacing w:line="320" w:lineRule="exact"/>
              <w:jc w:val="center"/>
              <w:outlineLvl w:val="9"/>
            </w:pPr>
            <w:r>
              <w:rPr>
                <w:rFonts w:hint="eastAsia" w:ascii="宋体" w:hAnsi="宋体" w:cs="宋体"/>
              </w:rPr>
              <w:t>伴音信噪比</w:t>
            </w:r>
          </w:p>
        </w:tc>
        <w:tc>
          <w:tcPr>
            <w:tcW w:w="3034"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30</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28</w:t>
            </w:r>
          </w:p>
        </w:tc>
        <w:tc>
          <w:tcPr>
            <w:tcW w:w="3000" w:type="dxa"/>
            <w:vAlign w:val="center"/>
          </w:tcPr>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C</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11442-2017 C</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30</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ascii="宋体" w:hAnsi="宋体" w:cs="宋体"/>
              </w:rPr>
              <w:t>Ku</w:t>
            </w:r>
            <w:r>
              <w:rPr>
                <w:rFonts w:hint="eastAsia" w:ascii="宋体" w:hAnsi="宋体" w:cs="宋体"/>
              </w:rPr>
              <w:t>频段：</w:t>
            </w:r>
            <w:r>
              <w:rPr>
                <w:rFonts w:ascii="宋体" w:hAnsi="宋体" w:cs="宋体"/>
              </w:rPr>
              <w:t>GB/T</w:t>
            </w:r>
            <w:r>
              <w:rPr>
                <w:rFonts w:hint="eastAsia" w:ascii="宋体" w:hAnsi="宋体" w:cs="宋体"/>
              </w:rPr>
              <w:t xml:space="preserve"> </w:t>
            </w:r>
            <w:r>
              <w:rPr>
                <w:rFonts w:ascii="宋体" w:hAnsi="宋体" w:cs="宋体"/>
              </w:rPr>
              <w:t>16954-2017 Ku</w:t>
            </w:r>
            <w:r>
              <w:rPr>
                <w:rFonts w:hint="eastAsia" w:ascii="宋体" w:hAnsi="宋体" w:cs="宋体"/>
              </w:rPr>
              <w:t>频段卫星电视接收站通用规范</w:t>
            </w:r>
          </w:p>
          <w:p>
            <w:pPr>
              <w:keepNext w:val="0"/>
              <w:keepLines w:val="0"/>
              <w:pageBreakBefore w:val="0"/>
              <w:kinsoku/>
              <w:wordWrap/>
              <w:overflowPunct/>
              <w:topLinePunct w:val="0"/>
              <w:autoSpaceDE/>
              <w:autoSpaceDN/>
              <w:bidi w:val="0"/>
              <w:spacing w:line="320" w:lineRule="exact"/>
              <w:jc w:val="left"/>
              <w:outlineLvl w:val="9"/>
              <w:rPr>
                <w:rFonts w:ascii="宋体"/>
              </w:rPr>
            </w:pPr>
            <w:r>
              <w:rPr>
                <w:rFonts w:hint="eastAsia" w:ascii="宋体" w:hAnsi="宋体" w:cs="宋体"/>
              </w:rPr>
              <w:t>表</w:t>
            </w:r>
            <w:r>
              <w:rPr>
                <w:rFonts w:ascii="宋体" w:hAnsi="宋体" w:cs="宋体"/>
              </w:rPr>
              <w:t>28</w:t>
            </w:r>
          </w:p>
        </w:tc>
      </w:tr>
    </w:tbl>
    <w:p>
      <w:pPr>
        <w:keepNext w:val="0"/>
        <w:keepLines w:val="0"/>
        <w:pageBreakBefore w:val="0"/>
        <w:widowControl/>
        <w:kinsoku/>
        <w:wordWrap/>
        <w:overflowPunct/>
        <w:topLinePunct w:val="0"/>
        <w:autoSpaceDE/>
        <w:autoSpaceDN/>
        <w:bidi w:val="0"/>
        <w:adjustRightInd/>
        <w:snapToGrid/>
        <w:spacing w:before="157" w:beforeLines="50"/>
        <w:ind w:left="0" w:hanging="420" w:hangingChars="200"/>
        <w:jc w:val="left"/>
        <w:textAlignment w:val="auto"/>
        <w:outlineLvl w:val="9"/>
        <w:rPr>
          <w:rFonts w:ascii="宋体" w:hAnsi="宋体"/>
        </w:rPr>
      </w:pPr>
      <w:r>
        <w:rPr>
          <w:rFonts w:hint="eastAsia" w:ascii="宋体" w:hAnsi="宋体"/>
        </w:rPr>
        <w:t>注：1.</w:t>
      </w:r>
      <w:r>
        <w:rPr>
          <w:rFonts w:hint="eastAsia" w:ascii="宋体" w:hAnsi="宋体" w:cs="宋体"/>
        </w:rPr>
        <w:t>常温电性能中的</w:t>
      </w:r>
      <w:r>
        <w:rPr>
          <w:rFonts w:ascii="宋体" w:hAnsi="宋体" w:cs="宋体"/>
        </w:rPr>
        <w:t>Y</w:t>
      </w:r>
      <w:r>
        <w:rPr>
          <w:rFonts w:hint="eastAsia" w:ascii="宋体" w:hAnsi="宋体" w:cs="宋体"/>
        </w:rPr>
        <w:t>、</w:t>
      </w:r>
      <w:r>
        <w:rPr>
          <w:rFonts w:ascii="宋体" w:hAnsi="宋体" w:cs="宋体"/>
        </w:rPr>
        <w:t>P</w:t>
      </w:r>
      <w:r>
        <w:rPr>
          <w:rFonts w:ascii="宋体" w:hAnsi="宋体" w:cs="宋体"/>
          <w:vertAlign w:val="subscript"/>
        </w:rPr>
        <w:t>R</w:t>
      </w:r>
      <w:r>
        <w:rPr>
          <w:rFonts w:hint="eastAsia" w:ascii="宋体" w:hAnsi="宋体" w:cs="宋体"/>
        </w:rPr>
        <w:t>、</w:t>
      </w:r>
      <w:r>
        <w:rPr>
          <w:rFonts w:ascii="宋体" w:hAnsi="宋体" w:cs="宋体"/>
        </w:rPr>
        <w:t>P</w:t>
      </w:r>
      <w:r>
        <w:rPr>
          <w:rFonts w:ascii="宋体" w:hAnsi="宋体" w:cs="宋体"/>
          <w:vertAlign w:val="subscript"/>
        </w:rPr>
        <w:t>B</w:t>
      </w:r>
      <w:r>
        <w:rPr>
          <w:rFonts w:hint="eastAsia" w:ascii="宋体" w:hAnsi="宋体" w:cs="宋体"/>
        </w:rPr>
        <w:t>信号输出，</w:t>
      </w:r>
      <w:r>
        <w:rPr>
          <w:rFonts w:ascii="宋体" w:hAnsi="宋体" w:cs="宋体"/>
        </w:rPr>
        <w:t>R</w:t>
      </w:r>
      <w:r>
        <w:rPr>
          <w:rFonts w:hint="eastAsia" w:ascii="宋体" w:hAnsi="宋体" w:cs="宋体"/>
        </w:rPr>
        <w:t>、</w:t>
      </w:r>
      <w:r>
        <w:rPr>
          <w:rFonts w:ascii="宋体" w:hAnsi="宋体" w:cs="宋体"/>
        </w:rPr>
        <w:t>G</w:t>
      </w:r>
      <w:r>
        <w:rPr>
          <w:rFonts w:hint="eastAsia" w:ascii="宋体" w:hAnsi="宋体" w:cs="宋体"/>
        </w:rPr>
        <w:t>、</w:t>
      </w:r>
      <w:r>
        <w:rPr>
          <w:rFonts w:ascii="宋体" w:hAnsi="宋体" w:cs="宋体"/>
        </w:rPr>
        <w:t>B</w:t>
      </w:r>
      <w:r>
        <w:rPr>
          <w:rFonts w:hint="eastAsia" w:ascii="宋体" w:hAnsi="宋体" w:cs="宋体"/>
        </w:rPr>
        <w:t>信号输出两种指标按照不同接口方式进行检验。2.</w:t>
      </w:r>
      <w:r>
        <w:rPr>
          <w:rFonts w:hint="eastAsia" w:ascii="宋体" w:hAnsi="宋体"/>
        </w:rPr>
        <w:t>检验方法标准一经修订，检验机构自标准实施之日起按新标准进行检验。</w:t>
      </w:r>
    </w:p>
    <w:p>
      <w:pPr>
        <w:widowControl/>
        <w:jc w:val="left"/>
        <w:rPr>
          <w:rFonts w:ascii="宋体"/>
          <w:b/>
          <w:bCs/>
        </w:rPr>
      </w:pPr>
      <w:r>
        <w:rPr>
          <w:rFonts w:ascii="宋体"/>
          <w:b/>
          <w:bCs/>
        </w:rPr>
        <w:br w:type="page"/>
      </w:r>
    </w:p>
    <w:p>
      <w:pPr>
        <w:widowControl/>
        <w:jc w:val="left"/>
        <w:rPr>
          <w:rFonts w:ascii="宋体"/>
          <w:b/>
          <w:bCs/>
        </w:rPr>
      </w:pPr>
    </w:p>
    <w:p>
      <w:pPr>
        <w:pStyle w:val="4"/>
        <w:keepNext/>
        <w:keepLines/>
        <w:pageBreakBefore w:val="0"/>
        <w:widowControl w:val="0"/>
        <w:kinsoku/>
        <w:wordWrap/>
        <w:overflowPunct/>
        <w:topLinePunct w:val="0"/>
        <w:autoSpaceDE/>
        <w:autoSpaceDN/>
        <w:bidi w:val="0"/>
        <w:adjustRightInd/>
        <w:snapToGrid/>
        <w:spacing w:before="157" w:beforeLines="50" w:after="157" w:afterLines="50" w:line="360" w:lineRule="auto"/>
        <w:ind w:left="0" w:hanging="2520" w:hangingChars="900"/>
        <w:textAlignment w:val="auto"/>
        <w:outlineLvl w:val="2"/>
        <w:rPr>
          <w:sz w:val="28"/>
          <w:szCs w:val="28"/>
        </w:rPr>
      </w:pPr>
      <w:bookmarkStart w:id="19" w:name="_Toc507686631"/>
      <w:r>
        <w:rPr>
          <w:rFonts w:hint="eastAsia" w:cs="宋体" w:asciiTheme="minorEastAsia" w:hAnsiTheme="minorEastAsia" w:eastAsiaTheme="minorEastAsia"/>
          <w:b w:val="0"/>
          <w:sz w:val="28"/>
          <w:szCs w:val="28"/>
        </w:rPr>
        <w:t>附件</w:t>
      </w:r>
      <w:r>
        <w:rPr>
          <w:rFonts w:hint="eastAsia" w:asciiTheme="minorEastAsia" w:hAnsiTheme="minorEastAsia" w:eastAsiaTheme="minorEastAsia"/>
          <w:b w:val="0"/>
          <w:sz w:val="28"/>
          <w:szCs w:val="28"/>
        </w:rPr>
        <w:t>2</w:t>
      </w:r>
      <w:r>
        <w:br w:type="textWrapping"/>
      </w:r>
      <w:r>
        <w:rPr>
          <w:rFonts w:hint="eastAsia" w:cs="宋体"/>
          <w:sz w:val="28"/>
          <w:szCs w:val="28"/>
        </w:rPr>
        <w:t>企业核查时准备书面材料清单</w:t>
      </w:r>
      <w:bookmarkEnd w:id="19"/>
    </w:p>
    <w:p>
      <w:pPr>
        <w:spacing w:line="360" w:lineRule="auto"/>
        <w:ind w:firstLine="420" w:firstLineChars="200"/>
        <w:rPr>
          <w:rFonts w:ascii="宋体"/>
        </w:rPr>
      </w:pPr>
      <w:r>
        <w:rPr>
          <w:rFonts w:hint="eastAsia" w:ascii="宋体" w:hAnsi="宋体" w:cs="宋体"/>
        </w:rPr>
        <w:t>附件2</w:t>
      </w:r>
      <w:r>
        <w:rPr>
          <w:rFonts w:ascii="宋体" w:hAnsi="宋体" w:cs="宋体"/>
        </w:rPr>
        <w:t>-1</w:t>
      </w:r>
      <w:r>
        <w:rPr>
          <w:rFonts w:hint="eastAsia" w:ascii="宋体" w:hAnsi="宋体" w:cs="宋体"/>
        </w:rPr>
        <w:t>企业生产卫星电视广播地面接收设备卫星专用产品主要工艺流程图</w:t>
      </w:r>
    </w:p>
    <w:p>
      <w:pPr>
        <w:spacing w:line="360" w:lineRule="auto"/>
        <w:ind w:firstLine="420" w:firstLineChars="200"/>
        <w:rPr>
          <w:rFonts w:ascii="宋体"/>
        </w:rPr>
      </w:pPr>
      <w:r>
        <w:rPr>
          <w:rFonts w:hint="eastAsia" w:ascii="宋体" w:hAnsi="宋体" w:cs="宋体"/>
        </w:rPr>
        <w:t>附件2</w:t>
      </w:r>
      <w:r>
        <w:rPr>
          <w:rFonts w:ascii="宋体" w:hAnsi="宋体" w:cs="宋体"/>
        </w:rPr>
        <w:t>-2</w:t>
      </w:r>
      <w:r>
        <w:rPr>
          <w:rFonts w:hint="eastAsia" w:ascii="宋体" w:hAnsi="宋体" w:cs="宋体"/>
        </w:rPr>
        <w:t>企业生产卫星电视广播地面接收设备卫星专用产品生产设施和检验设施表</w:t>
      </w:r>
    </w:p>
    <w:p>
      <w:pPr>
        <w:spacing w:line="360" w:lineRule="auto"/>
        <w:ind w:firstLine="420" w:firstLineChars="200"/>
        <w:rPr>
          <w:rFonts w:ascii="宋体"/>
        </w:rPr>
      </w:pPr>
      <w:r>
        <w:rPr>
          <w:rFonts w:hint="eastAsia" w:ascii="宋体" w:hAnsi="宋体" w:cs="宋体"/>
        </w:rPr>
        <w:t>附件2</w:t>
      </w:r>
      <w:r>
        <w:rPr>
          <w:rFonts w:ascii="宋体" w:hAnsi="宋体" w:cs="宋体"/>
        </w:rPr>
        <w:t>-3</w:t>
      </w:r>
      <w:r>
        <w:rPr>
          <w:rFonts w:hint="eastAsia" w:ascii="宋体" w:hAnsi="宋体" w:cs="宋体"/>
        </w:rPr>
        <w:t>企业生产卫星电视广播地面接收设备卫星专用产品生产场所示意图</w:t>
      </w:r>
    </w:p>
    <w:p>
      <w:pPr>
        <w:spacing w:line="360" w:lineRule="auto"/>
        <w:ind w:firstLine="420" w:firstLineChars="200"/>
        <w:rPr>
          <w:rFonts w:ascii="宋体"/>
        </w:rPr>
      </w:pPr>
      <w:r>
        <w:rPr>
          <w:rFonts w:hint="eastAsia" w:ascii="宋体" w:hAnsi="宋体" w:cs="宋体"/>
        </w:rPr>
        <w:t>附件2</w:t>
      </w:r>
      <w:r>
        <w:rPr>
          <w:rFonts w:ascii="宋体" w:hAnsi="宋体" w:cs="宋体"/>
        </w:rPr>
        <w:t>-4</w:t>
      </w:r>
      <w:r>
        <w:rPr>
          <w:rFonts w:hint="eastAsia" w:ascii="宋体" w:hAnsi="宋体" w:cs="宋体"/>
        </w:rPr>
        <w:t>企业生产卫星电视广播地面接收设备卫星专用产品生产设备表</w:t>
      </w:r>
    </w:p>
    <w:p>
      <w:pPr>
        <w:spacing w:line="360" w:lineRule="auto"/>
        <w:ind w:firstLine="420" w:firstLineChars="200"/>
        <w:rPr>
          <w:rFonts w:ascii="宋体"/>
        </w:rPr>
      </w:pPr>
      <w:r>
        <w:rPr>
          <w:rFonts w:hint="eastAsia" w:ascii="宋体" w:hAnsi="宋体" w:cs="宋体"/>
        </w:rPr>
        <w:t>附件2</w:t>
      </w:r>
      <w:r>
        <w:rPr>
          <w:rFonts w:ascii="宋体" w:hAnsi="宋体" w:cs="宋体"/>
        </w:rPr>
        <w:t>-5</w:t>
      </w:r>
      <w:r>
        <w:rPr>
          <w:rFonts w:hint="eastAsia" w:ascii="宋体" w:hAnsi="宋体" w:cs="宋体"/>
        </w:rPr>
        <w:t>企业生产卫星电视广播地面接收设备卫星专用产品检验设备表</w:t>
      </w:r>
    </w:p>
    <w:p>
      <w:pPr>
        <w:spacing w:line="360" w:lineRule="auto"/>
        <w:ind w:firstLine="420" w:firstLineChars="200"/>
        <w:rPr>
          <w:rFonts w:ascii="宋体"/>
        </w:rPr>
      </w:pPr>
      <w:r>
        <w:rPr>
          <w:rFonts w:hint="eastAsia" w:ascii="宋体" w:hAnsi="宋体" w:cs="宋体"/>
        </w:rPr>
        <w:t>附件2</w:t>
      </w:r>
      <w:r>
        <w:rPr>
          <w:rFonts w:ascii="宋体" w:hAnsi="宋体" w:cs="宋体"/>
        </w:rPr>
        <w:t>-6</w:t>
      </w:r>
      <w:r>
        <w:rPr>
          <w:rFonts w:hint="eastAsia" w:ascii="宋体" w:hAnsi="宋体" w:cs="宋体"/>
        </w:rPr>
        <w:t>关键岗位专业技术人员表</w:t>
      </w:r>
    </w:p>
    <w:p>
      <w:pPr>
        <w:spacing w:line="360" w:lineRule="auto"/>
        <w:ind w:firstLine="420" w:firstLineChars="200"/>
        <w:rPr>
          <w:rFonts w:ascii="宋体"/>
        </w:rPr>
      </w:pPr>
      <w:r>
        <w:rPr>
          <w:rFonts w:hint="eastAsia" w:ascii="宋体" w:hAnsi="宋体" w:cs="宋体"/>
        </w:rPr>
        <w:t>附件2</w:t>
      </w:r>
      <w:r>
        <w:rPr>
          <w:rFonts w:ascii="宋体" w:hAnsi="宋体" w:cs="宋体"/>
        </w:rPr>
        <w:t>-7</w:t>
      </w:r>
      <w:r>
        <w:rPr>
          <w:rFonts w:hint="eastAsia" w:ascii="宋体" w:hAnsi="宋体" w:cs="宋体"/>
        </w:rPr>
        <w:t>产品技术文件和工艺文件清单</w:t>
      </w:r>
    </w:p>
    <w:p>
      <w:pPr>
        <w:spacing w:line="360" w:lineRule="auto"/>
        <w:ind w:firstLine="420" w:firstLineChars="200"/>
        <w:rPr>
          <w:rFonts w:ascii="宋体"/>
        </w:rPr>
      </w:pPr>
    </w:p>
    <w:p>
      <w:pPr>
        <w:spacing w:line="360" w:lineRule="auto"/>
        <w:rPr>
          <w:rFonts w:ascii="宋体"/>
        </w:rPr>
      </w:pPr>
    </w:p>
    <w:p>
      <w:pPr>
        <w:spacing w:line="360" w:lineRule="auto"/>
        <w:ind w:firstLine="420" w:firstLineChars="200"/>
        <w:rPr>
          <w:rFonts w:ascii="宋体"/>
        </w:rPr>
      </w:pPr>
      <w:r>
        <w:rPr>
          <w:rFonts w:hint="eastAsia" w:ascii="宋体" w:hAnsi="宋体" w:cs="宋体"/>
        </w:rPr>
        <w:t>企业名称：</w:t>
      </w:r>
      <w:r>
        <w:rPr>
          <w:rFonts w:ascii="宋体" w:hAnsi="宋体" w:cs="宋体"/>
        </w:rPr>
        <w:t xml:space="preserve">                          </w:t>
      </w:r>
      <w:r>
        <w:rPr>
          <w:rFonts w:hint="eastAsia" w:ascii="宋体" w:hAnsi="宋体" w:cs="宋体"/>
        </w:rPr>
        <w:t>（盖章）</w:t>
      </w:r>
    </w:p>
    <w:p>
      <w:pPr>
        <w:spacing w:line="360" w:lineRule="auto"/>
        <w:rPr>
          <w:rFonts w:ascii="宋体"/>
        </w:rPr>
      </w:pPr>
    </w:p>
    <w:p>
      <w:pPr>
        <w:spacing w:line="360" w:lineRule="auto"/>
        <w:ind w:firstLine="420" w:firstLineChars="200"/>
        <w:rPr>
          <w:rFonts w:ascii="宋体"/>
        </w:rPr>
      </w:pPr>
      <w:r>
        <w:rPr>
          <w:rFonts w:hint="eastAsia" w:ascii="宋体" w:hAnsi="宋体" w:cs="宋体"/>
        </w:rPr>
        <w:t>企业代表签字：</w:t>
      </w:r>
      <w:r>
        <w:rPr>
          <w:rFonts w:ascii="宋体" w:hAnsi="宋体" w:cs="宋体"/>
        </w:rPr>
        <w:t xml:space="preserve">                       </w:t>
      </w: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p>
    <w:p>
      <w:pPr>
        <w:spacing w:line="360" w:lineRule="auto"/>
        <w:ind w:firstLine="420" w:firstLineChars="200"/>
        <w:rPr>
          <w:rFonts w:ascii="宋体"/>
        </w:rPr>
      </w:pPr>
      <w:r>
        <w:rPr>
          <w:rFonts w:hint="eastAsia" w:ascii="宋体" w:hAnsi="宋体" w:cs="宋体"/>
        </w:rPr>
        <w:t>审查组确认签字：</w:t>
      </w:r>
      <w:r>
        <w:rPr>
          <w:rFonts w:ascii="宋体" w:hAnsi="宋体" w:cs="宋体"/>
        </w:rPr>
        <w:t xml:space="preserve">                     </w:t>
      </w: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p>
    <w:p>
      <w:pPr>
        <w:spacing w:line="360" w:lineRule="auto"/>
        <w:ind w:firstLine="420" w:firstLineChars="200"/>
        <w:rPr>
          <w:rFonts w:ascii="宋体"/>
        </w:rPr>
      </w:pPr>
    </w:p>
    <w:p>
      <w:pPr>
        <w:spacing w:line="360" w:lineRule="auto"/>
        <w:ind w:firstLine="420" w:firstLineChars="200"/>
        <w:rPr>
          <w:rFonts w:ascii="宋体"/>
        </w:rPr>
      </w:pPr>
      <w:r>
        <w:rPr>
          <w:rFonts w:hint="eastAsia" w:ascii="宋体" w:hAnsi="宋体"/>
        </w:rPr>
        <w:t>注：本清单内所有书面材料经实地核查确认后企业加盖骑缝章。</w:t>
      </w:r>
    </w:p>
    <w:p>
      <w:pPr>
        <w:pStyle w:val="4"/>
        <w:spacing w:line="360" w:lineRule="auto"/>
        <w:ind w:left="301" w:hanging="301" w:hangingChars="100"/>
        <w:rPr>
          <w:rFonts w:ascii="宋体"/>
          <w:sz w:val="28"/>
          <w:szCs w:val="28"/>
        </w:rPr>
      </w:pPr>
      <w:bookmarkStart w:id="20" w:name="_Toc507686632"/>
      <w:bookmarkStart w:id="21" w:name="_Toc462414548"/>
      <w:r>
        <w:rPr>
          <w:rFonts w:ascii="宋体" w:hAnsi="宋体" w:cs="宋体"/>
        </w:rPr>
        <w:br w:type="page"/>
      </w:r>
      <w:r>
        <w:rPr>
          <w:rFonts w:hint="eastAsia" w:ascii="宋体" w:hAnsi="宋体" w:cs="宋体"/>
          <w:sz w:val="28"/>
          <w:szCs w:val="28"/>
        </w:rPr>
        <w:t>附件2</w:t>
      </w:r>
      <w:r>
        <w:rPr>
          <w:rFonts w:ascii="宋体" w:hAnsi="宋体" w:cs="宋体"/>
          <w:sz w:val="28"/>
          <w:szCs w:val="28"/>
        </w:rPr>
        <w:t>-1</w:t>
      </w:r>
      <w:bookmarkStart w:id="22" w:name="_Toc462129068"/>
      <w:r>
        <w:rPr>
          <w:rFonts w:ascii="宋体"/>
        </w:rPr>
        <w:br w:type="textWrapping"/>
      </w:r>
      <w:r>
        <w:rPr>
          <w:rFonts w:hint="eastAsia" w:ascii="宋体" w:hAnsi="宋体" w:cs="宋体"/>
          <w:sz w:val="28"/>
          <w:szCs w:val="28"/>
        </w:rPr>
        <w:t>企业生产卫星电视广播地面接收设备卫星专用产品主要工艺流程图</w:t>
      </w:r>
      <w:bookmarkEnd w:id="20"/>
      <w:bookmarkEnd w:id="21"/>
      <w:bookmarkEnd w:id="22"/>
    </w:p>
    <w:p>
      <w:pPr>
        <w:spacing w:line="380" w:lineRule="exact"/>
        <w:ind w:firstLine="548" w:firstLineChars="195"/>
        <w:jc w:val="right"/>
        <w:rPr>
          <w:rFonts w:ascii="宋体"/>
          <w:b/>
          <w:bCs/>
          <w:i/>
          <w:iCs/>
          <w:kern w:val="0"/>
          <w:sz w:val="30"/>
          <w:szCs w:val="30"/>
        </w:rPr>
      </w:pPr>
      <w:r>
        <w:rPr>
          <w:rFonts w:hint="eastAsia" w:cs="宋体"/>
          <w:b/>
          <w:bCs/>
          <w:sz w:val="28"/>
          <w:szCs w:val="28"/>
        </w:rPr>
        <w:t>第</w:t>
      </w:r>
      <w:r>
        <w:rPr>
          <w:b/>
          <w:bCs/>
          <w:sz w:val="28"/>
          <w:szCs w:val="28"/>
        </w:rPr>
        <w:t xml:space="preserve"> </w:t>
      </w:r>
      <w:r>
        <w:rPr>
          <w:rFonts w:hint="eastAsia" w:cs="宋体"/>
          <w:b/>
          <w:bCs/>
          <w:sz w:val="28"/>
          <w:szCs w:val="28"/>
        </w:rPr>
        <w:t>页</w:t>
      </w:r>
      <w:r>
        <w:rPr>
          <w:b/>
          <w:bCs/>
        </w:rPr>
        <w:t xml:space="preserve">   </w:t>
      </w:r>
      <w:r>
        <w:rPr>
          <w:rFonts w:hint="eastAsia" w:cs="宋体"/>
          <w:b/>
          <w:bCs/>
        </w:rPr>
        <w:t>共</w:t>
      </w:r>
      <w:r>
        <w:rPr>
          <w:b/>
          <w:bCs/>
        </w:rPr>
        <w:t xml:space="preserve">  </w:t>
      </w:r>
      <w:r>
        <w:rPr>
          <w:rFonts w:hint="eastAsia" w:cs="宋体"/>
          <w:b/>
          <w:bCs/>
        </w:rPr>
        <w:t>页</w:t>
      </w:r>
    </w:p>
    <w:tbl>
      <w:tblPr>
        <w:tblStyle w:val="27"/>
        <w:tblW w:w="9498" w:type="dxa"/>
        <w:tblInd w:w="-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18"/>
        <w:gridCol w:w="137"/>
        <w:gridCol w:w="2840"/>
        <w:gridCol w:w="1276"/>
        <w:gridCol w:w="38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8" w:hRule="atLeast"/>
        </w:trPr>
        <w:tc>
          <w:tcPr>
            <w:tcW w:w="9498" w:type="dxa"/>
            <w:gridSpan w:val="5"/>
            <w:tcBorders>
              <w:top w:val="single" w:color="auto" w:sz="8" w:space="0"/>
              <w:left w:val="single" w:color="auto" w:sz="8" w:space="0"/>
              <w:bottom w:val="single" w:color="auto" w:sz="8" w:space="0"/>
              <w:right w:val="single" w:color="auto" w:sz="8" w:space="0"/>
            </w:tcBorders>
            <w:vAlign w:val="center"/>
          </w:tcPr>
          <w:p>
            <w:pPr>
              <w:pStyle w:val="54"/>
              <w:jc w:val="center"/>
              <w:rPr>
                <w:sz w:val="21"/>
                <w:szCs w:val="21"/>
              </w:rPr>
            </w:pPr>
            <w:r>
              <w:rPr>
                <w:rFonts w:hint="eastAsia" w:cs="宋体"/>
                <w:b/>
                <w:bCs/>
                <w:sz w:val="21"/>
                <w:szCs w:val="21"/>
              </w:rPr>
              <w:t>企</w:t>
            </w:r>
            <w:r>
              <w:rPr>
                <w:b/>
                <w:bCs/>
                <w:sz w:val="21"/>
                <w:szCs w:val="21"/>
              </w:rPr>
              <w:t xml:space="preserve"> </w:t>
            </w:r>
            <w:r>
              <w:rPr>
                <w:rFonts w:hint="eastAsia" w:cs="宋体"/>
                <w:b/>
                <w:bCs/>
                <w:sz w:val="21"/>
                <w:szCs w:val="21"/>
              </w:rPr>
              <w:t>业</w:t>
            </w:r>
            <w:r>
              <w:rPr>
                <w:b/>
                <w:bCs/>
                <w:sz w:val="21"/>
                <w:szCs w:val="21"/>
              </w:rPr>
              <w:t xml:space="preserve"> </w:t>
            </w:r>
            <w:r>
              <w:rPr>
                <w:rFonts w:hint="eastAsia" w:cs="宋体"/>
                <w:b/>
                <w:bCs/>
                <w:sz w:val="21"/>
                <w:szCs w:val="21"/>
              </w:rPr>
              <w:t>申</w:t>
            </w:r>
            <w:r>
              <w:rPr>
                <w:b/>
                <w:bCs/>
                <w:sz w:val="21"/>
                <w:szCs w:val="21"/>
              </w:rPr>
              <w:t xml:space="preserve"> </w:t>
            </w:r>
            <w:r>
              <w:rPr>
                <w:rFonts w:hint="eastAsia" w:cs="宋体"/>
                <w:b/>
                <w:bCs/>
                <w:sz w:val="21"/>
                <w:szCs w:val="21"/>
              </w:rPr>
              <w:t>请</w:t>
            </w:r>
            <w:r>
              <w:rPr>
                <w:b/>
                <w:bCs/>
                <w:sz w:val="21"/>
                <w:szCs w:val="21"/>
              </w:rPr>
              <w:t xml:space="preserve"> </w:t>
            </w:r>
            <w:r>
              <w:rPr>
                <w:rFonts w:hint="eastAsia" w:cs="宋体"/>
                <w:b/>
                <w:bCs/>
                <w:sz w:val="21"/>
                <w:szCs w:val="21"/>
              </w:rPr>
              <w:t>填</w:t>
            </w:r>
            <w:r>
              <w:rPr>
                <w:b/>
                <w:bCs/>
                <w:sz w:val="21"/>
                <w:szCs w:val="21"/>
              </w:rPr>
              <w:t xml:space="preserve"> </w:t>
            </w:r>
            <w:r>
              <w:rPr>
                <w:rFonts w:hint="eastAsia" w:cs="宋体"/>
                <w:b/>
                <w:bCs/>
                <w:sz w:val="21"/>
                <w:szCs w:val="21"/>
              </w:rPr>
              <w:t>写</w:t>
            </w:r>
            <w:r>
              <w:rPr>
                <w:b/>
                <w:bCs/>
                <w:sz w:val="21"/>
                <w:szCs w:val="21"/>
              </w:rPr>
              <w:t xml:space="preserve"> </w:t>
            </w:r>
            <w:r>
              <w:rPr>
                <w:rFonts w:hint="eastAsia" w:cs="宋体"/>
                <w:b/>
                <w:bCs/>
                <w:sz w:val="21"/>
                <w:szCs w:val="21"/>
              </w:rPr>
              <w:t>内</w:t>
            </w:r>
            <w:r>
              <w:rPr>
                <w:b/>
                <w:bCs/>
                <w:sz w:val="21"/>
                <w:szCs w:val="21"/>
              </w:rPr>
              <w:t xml:space="preserve"> </w:t>
            </w:r>
            <w:r>
              <w:rPr>
                <w:rFonts w:hint="eastAsia" w:cs="宋体"/>
                <w:b/>
                <w:bCs/>
                <w:sz w:val="21"/>
                <w:szCs w:val="21"/>
              </w:rPr>
              <w:t>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8" w:hRule="atLeast"/>
        </w:trPr>
        <w:tc>
          <w:tcPr>
            <w:tcW w:w="1418" w:type="dxa"/>
            <w:tcBorders>
              <w:top w:val="single" w:color="auto" w:sz="8" w:space="0"/>
              <w:left w:val="single" w:color="auto" w:sz="8" w:space="0"/>
              <w:bottom w:val="single" w:color="auto" w:sz="8" w:space="0"/>
              <w:right w:val="single" w:color="auto" w:sz="8" w:space="0"/>
            </w:tcBorders>
            <w:vAlign w:val="center"/>
          </w:tcPr>
          <w:p>
            <w:pPr>
              <w:pStyle w:val="54"/>
              <w:jc w:val="center"/>
              <w:rPr>
                <w:rFonts w:hint="eastAsia" w:cs="宋体"/>
                <w:sz w:val="21"/>
                <w:szCs w:val="21"/>
              </w:rPr>
            </w:pPr>
            <w:r>
              <w:rPr>
                <w:rFonts w:hint="eastAsia" w:cs="宋体"/>
                <w:sz w:val="21"/>
                <w:szCs w:val="21"/>
              </w:rPr>
              <w:t>企业名称</w:t>
            </w:r>
          </w:p>
        </w:tc>
        <w:tc>
          <w:tcPr>
            <w:tcW w:w="2977" w:type="dxa"/>
            <w:gridSpan w:val="2"/>
            <w:tcBorders>
              <w:top w:val="single" w:color="auto" w:sz="8" w:space="0"/>
              <w:left w:val="single" w:color="auto" w:sz="8" w:space="0"/>
              <w:bottom w:val="single" w:color="auto" w:sz="8" w:space="0"/>
              <w:right w:val="single" w:color="auto" w:sz="8" w:space="0"/>
            </w:tcBorders>
            <w:vAlign w:val="center"/>
          </w:tcPr>
          <w:p>
            <w:pPr>
              <w:pStyle w:val="54"/>
              <w:jc w:val="center"/>
              <w:rPr>
                <w:sz w:val="21"/>
                <w:szCs w:val="21"/>
              </w:rPr>
            </w:pPr>
          </w:p>
        </w:tc>
        <w:tc>
          <w:tcPr>
            <w:tcW w:w="1276" w:type="dxa"/>
            <w:tcBorders>
              <w:top w:val="single" w:color="auto" w:sz="8" w:space="0"/>
              <w:left w:val="single" w:color="auto" w:sz="8" w:space="0"/>
              <w:bottom w:val="single" w:color="auto" w:sz="8" w:space="0"/>
              <w:right w:val="single" w:color="auto" w:sz="8" w:space="0"/>
            </w:tcBorders>
            <w:vAlign w:val="center"/>
          </w:tcPr>
          <w:p>
            <w:pPr>
              <w:pStyle w:val="54"/>
              <w:jc w:val="center"/>
              <w:rPr>
                <w:rFonts w:hint="eastAsia" w:cs="宋体"/>
                <w:sz w:val="21"/>
                <w:szCs w:val="21"/>
              </w:rPr>
            </w:pPr>
            <w:r>
              <w:rPr>
                <w:rFonts w:hint="eastAsia" w:cs="宋体"/>
                <w:sz w:val="21"/>
                <w:szCs w:val="21"/>
              </w:rPr>
              <w:t>填写日期</w:t>
            </w:r>
          </w:p>
        </w:tc>
        <w:tc>
          <w:tcPr>
            <w:tcW w:w="3827" w:type="dxa"/>
            <w:tcBorders>
              <w:top w:val="single" w:color="auto" w:sz="8" w:space="0"/>
              <w:left w:val="single" w:color="auto" w:sz="8" w:space="0"/>
              <w:bottom w:val="single" w:color="auto" w:sz="8" w:space="0"/>
              <w:right w:val="single" w:color="auto" w:sz="8" w:space="0"/>
            </w:tcBorders>
            <w:vAlign w:val="center"/>
          </w:tcPr>
          <w:p>
            <w:pPr>
              <w:pStyle w:val="54"/>
              <w:jc w:val="center"/>
              <w:rPr>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78" w:hRule="atLeast"/>
        </w:trPr>
        <w:tc>
          <w:tcPr>
            <w:tcW w:w="1418" w:type="dxa"/>
            <w:tcBorders>
              <w:top w:val="single" w:color="auto" w:sz="8" w:space="0"/>
              <w:left w:val="single" w:color="auto" w:sz="8" w:space="0"/>
              <w:bottom w:val="single" w:color="auto" w:sz="8" w:space="0"/>
              <w:right w:val="single" w:color="auto" w:sz="8" w:space="0"/>
            </w:tcBorders>
            <w:vAlign w:val="center"/>
          </w:tcPr>
          <w:p>
            <w:pPr>
              <w:pStyle w:val="54"/>
              <w:jc w:val="center"/>
              <w:rPr>
                <w:rFonts w:hint="eastAsia" w:cs="宋体"/>
                <w:sz w:val="21"/>
                <w:szCs w:val="21"/>
              </w:rPr>
            </w:pPr>
            <w:r>
              <w:rPr>
                <w:rFonts w:hint="eastAsia" w:cs="宋体"/>
                <w:sz w:val="21"/>
                <w:szCs w:val="21"/>
              </w:rPr>
              <w:t>产品单元</w:t>
            </w:r>
          </w:p>
        </w:tc>
        <w:tc>
          <w:tcPr>
            <w:tcW w:w="2977" w:type="dxa"/>
            <w:gridSpan w:val="2"/>
            <w:tcBorders>
              <w:top w:val="single" w:color="auto" w:sz="8" w:space="0"/>
              <w:left w:val="single" w:color="auto" w:sz="8" w:space="0"/>
              <w:bottom w:val="single" w:color="auto" w:sz="8" w:space="0"/>
              <w:right w:val="single" w:color="auto" w:sz="8" w:space="0"/>
            </w:tcBorders>
            <w:vAlign w:val="center"/>
          </w:tcPr>
          <w:p>
            <w:pPr>
              <w:pStyle w:val="54"/>
              <w:jc w:val="center"/>
              <w:rPr>
                <w:sz w:val="21"/>
                <w:szCs w:val="21"/>
              </w:rPr>
            </w:pPr>
          </w:p>
        </w:tc>
        <w:tc>
          <w:tcPr>
            <w:tcW w:w="1276" w:type="dxa"/>
            <w:tcBorders>
              <w:top w:val="single" w:color="auto" w:sz="8" w:space="0"/>
              <w:left w:val="single" w:color="auto" w:sz="8" w:space="0"/>
              <w:bottom w:val="single" w:color="auto" w:sz="8" w:space="0"/>
              <w:right w:val="single" w:color="auto" w:sz="8" w:space="0"/>
            </w:tcBorders>
            <w:vAlign w:val="center"/>
          </w:tcPr>
          <w:p>
            <w:pPr>
              <w:pStyle w:val="54"/>
              <w:jc w:val="center"/>
              <w:rPr>
                <w:rFonts w:hint="eastAsia" w:cs="宋体"/>
                <w:sz w:val="21"/>
                <w:szCs w:val="21"/>
              </w:rPr>
            </w:pPr>
            <w:r>
              <w:rPr>
                <w:rFonts w:hint="eastAsia" w:cs="宋体"/>
                <w:sz w:val="21"/>
                <w:szCs w:val="21"/>
              </w:rPr>
              <w:t>产品品种</w:t>
            </w:r>
          </w:p>
        </w:tc>
        <w:tc>
          <w:tcPr>
            <w:tcW w:w="3827" w:type="dxa"/>
            <w:tcBorders>
              <w:top w:val="single" w:color="auto" w:sz="8" w:space="0"/>
              <w:left w:val="single" w:color="auto" w:sz="8" w:space="0"/>
              <w:bottom w:val="single" w:color="auto" w:sz="8" w:space="0"/>
              <w:right w:val="single" w:color="auto" w:sz="8" w:space="0"/>
            </w:tcBorders>
            <w:vAlign w:val="center"/>
          </w:tcPr>
          <w:p>
            <w:pPr>
              <w:pStyle w:val="54"/>
              <w:jc w:val="center"/>
              <w:rPr>
                <w:sz w:val="21"/>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34" w:hRule="atLeast"/>
        </w:trPr>
        <w:tc>
          <w:tcPr>
            <w:tcW w:w="1418" w:type="dxa"/>
            <w:tcBorders>
              <w:top w:val="single" w:color="auto" w:sz="8" w:space="0"/>
              <w:left w:val="single" w:color="auto" w:sz="8" w:space="0"/>
              <w:bottom w:val="single" w:color="auto" w:sz="8" w:space="0"/>
              <w:right w:val="single" w:color="auto" w:sz="8" w:space="0"/>
            </w:tcBorders>
            <w:vAlign w:val="center"/>
          </w:tcPr>
          <w:p>
            <w:pPr>
              <w:pStyle w:val="54"/>
              <w:jc w:val="center"/>
              <w:rPr>
                <w:sz w:val="21"/>
                <w:szCs w:val="21"/>
              </w:rPr>
            </w:pPr>
            <w:r>
              <w:rPr>
                <w:rFonts w:hint="eastAsia" w:cs="宋体"/>
                <w:sz w:val="21"/>
                <w:szCs w:val="21"/>
              </w:rPr>
              <w:t>工艺流程图</w:t>
            </w:r>
          </w:p>
          <w:p>
            <w:pPr>
              <w:pStyle w:val="54"/>
              <w:jc w:val="center"/>
              <w:rPr>
                <w:sz w:val="21"/>
                <w:szCs w:val="21"/>
              </w:rPr>
            </w:pPr>
            <w:r>
              <w:rPr>
                <w:rFonts w:hint="eastAsia" w:cs="宋体"/>
                <w:sz w:val="21"/>
                <w:szCs w:val="21"/>
              </w:rPr>
              <w:t>（企业填写）</w:t>
            </w:r>
          </w:p>
        </w:tc>
        <w:tc>
          <w:tcPr>
            <w:tcW w:w="8080" w:type="dxa"/>
            <w:gridSpan w:val="4"/>
            <w:tcBorders>
              <w:top w:val="single" w:color="auto" w:sz="8" w:space="0"/>
              <w:left w:val="single" w:color="auto" w:sz="8" w:space="0"/>
              <w:bottom w:val="single" w:color="auto" w:sz="8" w:space="0"/>
              <w:right w:val="single" w:color="auto" w:sz="8" w:space="0"/>
            </w:tcBorders>
          </w:tcPr>
          <w:p>
            <w:pPr>
              <w:pStyle w:val="54"/>
              <w:keepNext w:val="0"/>
              <w:keepLines w:val="0"/>
              <w:pageBreakBefore w:val="0"/>
              <w:widowControl w:val="0"/>
              <w:kinsoku/>
              <w:wordWrap/>
              <w:overflowPunct/>
              <w:topLinePunct/>
              <w:autoSpaceDE/>
              <w:autoSpaceDN/>
              <w:bidi w:val="0"/>
              <w:adjustRightInd/>
              <w:snapToGrid/>
              <w:spacing w:before="95" w:beforeLines="30"/>
              <w:textAlignment w:val="auto"/>
              <w:outlineLvl w:val="9"/>
              <w:rPr>
                <w:sz w:val="21"/>
                <w:szCs w:val="21"/>
              </w:rPr>
            </w:pPr>
            <w:r>
              <w:rPr>
                <w:rFonts w:hint="eastAsia" w:cs="宋体"/>
                <w:sz w:val="21"/>
                <w:szCs w:val="21"/>
              </w:rPr>
              <w:t>（以框图</w:t>
            </w:r>
            <w:r>
              <w:rPr>
                <w:sz w:val="21"/>
                <w:szCs w:val="21"/>
              </w:rPr>
              <w:t>+</w:t>
            </w:r>
            <w:r>
              <w:rPr>
                <w:rFonts w:hint="eastAsia" w:cs="宋体"/>
                <w:sz w:val="21"/>
                <w:szCs w:val="21"/>
              </w:rPr>
              <w:t>箭头方式表述企业生产该产品的实际工艺流程、并在相应的框图上用不同的符号表示关键工序、质量控制点、特殊过程）：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9498" w:type="dxa"/>
            <w:gridSpan w:val="5"/>
            <w:tcBorders>
              <w:top w:val="single" w:color="auto" w:sz="8" w:space="0"/>
              <w:bottom w:val="single" w:color="auto" w:sz="8" w:space="0"/>
            </w:tcBorders>
            <w:shd w:val="clear" w:color="auto" w:fill="FFFFFF"/>
            <w:vAlign w:val="center"/>
          </w:tcPr>
          <w:p>
            <w:pPr>
              <w:pStyle w:val="54"/>
              <w:ind w:firstLine="422" w:firstLineChars="200"/>
              <w:jc w:val="center"/>
              <w:rPr>
                <w:b/>
                <w:bCs/>
                <w:sz w:val="21"/>
                <w:szCs w:val="21"/>
              </w:rPr>
            </w:pPr>
            <w:r>
              <w:rPr>
                <w:rFonts w:hint="eastAsia" w:cs="宋体"/>
                <w:b/>
                <w:bCs/>
                <w:sz w:val="21"/>
                <w:szCs w:val="21"/>
              </w:rPr>
              <w:t>现场核查后填写内容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77" w:hRule="atLeast"/>
          <w:jc w:val="center"/>
        </w:trPr>
        <w:tc>
          <w:tcPr>
            <w:tcW w:w="1555" w:type="dxa"/>
            <w:gridSpan w:val="2"/>
            <w:tcBorders>
              <w:top w:val="single" w:color="auto" w:sz="8" w:space="0"/>
              <w:bottom w:val="single" w:color="auto" w:sz="8" w:space="0"/>
            </w:tcBorders>
            <w:shd w:val="clear" w:color="auto" w:fill="FFFFFF"/>
            <w:vAlign w:val="center"/>
          </w:tcPr>
          <w:p>
            <w:pPr>
              <w:pStyle w:val="54"/>
              <w:jc w:val="center"/>
              <w:rPr>
                <w:sz w:val="21"/>
                <w:szCs w:val="21"/>
              </w:rPr>
            </w:pPr>
            <w:r>
              <w:rPr>
                <w:rFonts w:hint="eastAsia" w:cs="宋体"/>
                <w:sz w:val="21"/>
                <w:szCs w:val="21"/>
              </w:rPr>
              <w:t>审查组</w:t>
            </w:r>
          </w:p>
          <w:p>
            <w:pPr>
              <w:pStyle w:val="54"/>
              <w:jc w:val="center"/>
              <w:rPr>
                <w:sz w:val="21"/>
                <w:szCs w:val="21"/>
              </w:rPr>
            </w:pPr>
            <w:r>
              <w:rPr>
                <w:rFonts w:hint="eastAsia" w:cs="宋体"/>
                <w:sz w:val="21"/>
                <w:szCs w:val="21"/>
              </w:rPr>
              <w:t>核查确认</w:t>
            </w:r>
          </w:p>
        </w:tc>
        <w:tc>
          <w:tcPr>
            <w:tcW w:w="7943" w:type="dxa"/>
            <w:gridSpan w:val="3"/>
            <w:tcBorders>
              <w:top w:val="single" w:color="auto" w:sz="8" w:space="0"/>
              <w:bottom w:val="single" w:color="auto" w:sz="8" w:space="0"/>
            </w:tcBorders>
            <w:shd w:val="clear" w:color="auto" w:fill="FFFFFF"/>
          </w:tcPr>
          <w:p>
            <w:pPr>
              <w:pStyle w:val="54"/>
              <w:jc w:val="left"/>
              <w:rPr>
                <w:sz w:val="21"/>
                <w:szCs w:val="21"/>
              </w:rPr>
            </w:pPr>
          </w:p>
          <w:p>
            <w:pPr>
              <w:pStyle w:val="54"/>
              <w:spacing w:line="360" w:lineRule="auto"/>
              <w:ind w:firstLine="420" w:firstLineChars="200"/>
              <w:jc w:val="left"/>
              <w:rPr>
                <w:sz w:val="21"/>
                <w:szCs w:val="21"/>
              </w:rPr>
            </w:pPr>
            <w:r>
              <w:rPr>
                <w:rFonts w:hint="eastAsia" w:cs="宋体"/>
                <w:sz w:val="21"/>
                <w:szCs w:val="21"/>
              </w:rPr>
              <w:t>经核查，该企业生产</w:t>
            </w:r>
            <w:r>
              <w:rPr>
                <w:sz w:val="21"/>
                <w:szCs w:val="21"/>
                <w:u w:val="single"/>
              </w:rPr>
              <w:t xml:space="preserve">            </w:t>
            </w:r>
            <w:r>
              <w:rPr>
                <w:rFonts w:hint="eastAsia" w:cs="宋体"/>
                <w:sz w:val="21"/>
                <w:szCs w:val="21"/>
              </w:rPr>
              <w:t>产品上述生产工艺流程描述与实际相符，企业对关键工序、质量控制点、特殊过程进行了识别，审查组予以确认。</w:t>
            </w:r>
          </w:p>
        </w:tc>
      </w:tr>
    </w:tbl>
    <w:p/>
    <w:p>
      <w:pPr>
        <w:spacing w:line="360" w:lineRule="auto"/>
      </w:pPr>
      <w:r>
        <w:rPr>
          <w:rFonts w:hint="eastAsia" w:cs="宋体"/>
        </w:rPr>
        <w:t>注：</w:t>
      </w:r>
      <w:r>
        <w:t xml:space="preserve">1. </w:t>
      </w:r>
      <w:r>
        <w:rPr>
          <w:rFonts w:hint="eastAsia" w:cs="宋体"/>
        </w:rPr>
        <w:t>如产品单元生产工艺不同均应分别绘制；</w:t>
      </w:r>
    </w:p>
    <w:p>
      <w:pPr>
        <w:spacing w:line="360" w:lineRule="auto"/>
        <w:ind w:firstLine="420" w:firstLineChars="200"/>
        <w:rPr>
          <w:rFonts w:ascii="宋体"/>
          <w:kern w:val="0"/>
        </w:rPr>
      </w:pPr>
      <w:r>
        <w:t>2.</w:t>
      </w:r>
      <w:r>
        <w:rPr>
          <w:rFonts w:hint="eastAsia" w:ascii="宋体" w:hAnsi="宋体" w:cs="宋体"/>
          <w:kern w:val="0"/>
        </w:rPr>
        <w:t>如采用非典型工艺的企业，应提交采用非典型工艺的说明：明示所采用的工艺流程、设备工装、加工制作方法等情况，陈述与典型工艺的主要差异（如有）。</w:t>
      </w:r>
    </w:p>
    <w:p>
      <w:pPr>
        <w:spacing w:line="360" w:lineRule="auto"/>
        <w:ind w:firstLine="420" w:firstLineChars="200"/>
      </w:pPr>
    </w:p>
    <w:p>
      <w:pPr>
        <w:pStyle w:val="4"/>
        <w:ind w:left="1205" w:hanging="1205" w:hangingChars="400"/>
        <w:rPr>
          <w:rFonts w:cs="宋体"/>
          <w:sz w:val="28"/>
          <w:szCs w:val="28"/>
        </w:rPr>
      </w:pPr>
      <w:r>
        <w:br w:type="page"/>
      </w:r>
      <w:bookmarkStart w:id="23" w:name="_Toc462127849"/>
      <w:bookmarkStart w:id="24" w:name="_Toc462129069"/>
      <w:bookmarkStart w:id="25" w:name="_Toc507686633"/>
      <w:bookmarkStart w:id="26" w:name="_Toc462414549"/>
      <w:r>
        <w:rPr>
          <w:rFonts w:hint="eastAsia" w:cs="宋体" w:asciiTheme="minorEastAsia" w:hAnsiTheme="minorEastAsia" w:eastAsiaTheme="minorEastAsia"/>
          <w:b w:val="0"/>
          <w:sz w:val="28"/>
          <w:szCs w:val="28"/>
        </w:rPr>
        <w:t>附件</w:t>
      </w:r>
      <w:bookmarkEnd w:id="23"/>
      <w:bookmarkEnd w:id="24"/>
      <w:bookmarkStart w:id="27" w:name="_Toc462129070"/>
      <w:r>
        <w:rPr>
          <w:rFonts w:hint="eastAsia" w:asciiTheme="minorEastAsia" w:hAnsiTheme="minorEastAsia" w:eastAsiaTheme="minorEastAsia"/>
          <w:b w:val="0"/>
          <w:sz w:val="28"/>
          <w:szCs w:val="28"/>
        </w:rPr>
        <w:t>2</w:t>
      </w:r>
      <w:r>
        <w:rPr>
          <w:rFonts w:asciiTheme="minorEastAsia" w:hAnsiTheme="minorEastAsia" w:eastAsiaTheme="minorEastAsia"/>
          <w:b w:val="0"/>
          <w:sz w:val="28"/>
          <w:szCs w:val="28"/>
        </w:rPr>
        <w:t>-2</w:t>
      </w:r>
      <w:r>
        <w:rPr>
          <w:rFonts w:ascii="宋体"/>
        </w:rPr>
        <w:br w:type="textWrapping"/>
      </w:r>
      <w:r>
        <w:rPr>
          <w:rFonts w:hint="eastAsia" w:cs="宋体"/>
          <w:sz w:val="28"/>
          <w:szCs w:val="28"/>
        </w:rPr>
        <w:t>企业生产卫星电视广播地面接收设备卫星专用产品</w:t>
      </w:r>
    </w:p>
    <w:p>
      <w:pPr>
        <w:pStyle w:val="4"/>
        <w:jc w:val="center"/>
        <w:rPr>
          <w:sz w:val="28"/>
          <w:szCs w:val="28"/>
        </w:rPr>
      </w:pPr>
      <w:r>
        <w:rPr>
          <w:rFonts w:hint="eastAsia" w:cs="宋体"/>
          <w:sz w:val="28"/>
          <w:szCs w:val="28"/>
        </w:rPr>
        <w:t>生产设施和检验设施表</w:t>
      </w:r>
      <w:bookmarkEnd w:id="25"/>
      <w:bookmarkEnd w:id="26"/>
      <w:bookmarkEnd w:id="27"/>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746"/>
        <w:gridCol w:w="1149"/>
        <w:gridCol w:w="2260"/>
        <w:gridCol w:w="2490"/>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7" w:hRule="atLeast"/>
          <w:jc w:val="center"/>
        </w:trPr>
        <w:tc>
          <w:tcPr>
            <w:tcW w:w="875" w:type="dxa"/>
            <w:vAlign w:val="center"/>
          </w:tcPr>
          <w:p>
            <w:pPr>
              <w:adjustRightInd w:val="0"/>
              <w:jc w:val="center"/>
              <w:textAlignment w:val="baseline"/>
              <w:rPr>
                <w:rFonts w:ascii="宋体" w:hAnsi="Courier New"/>
                <w:b/>
                <w:bCs/>
              </w:rPr>
            </w:pPr>
            <w:r>
              <w:rPr>
                <w:rFonts w:hint="eastAsia" w:ascii="宋体" w:hAnsi="Courier New" w:cs="宋体"/>
                <w:b/>
                <w:bCs/>
              </w:rPr>
              <w:t>序号</w:t>
            </w:r>
          </w:p>
        </w:tc>
        <w:tc>
          <w:tcPr>
            <w:tcW w:w="1746" w:type="dxa"/>
            <w:vAlign w:val="center"/>
          </w:tcPr>
          <w:p>
            <w:pPr>
              <w:adjustRightInd w:val="0"/>
              <w:jc w:val="center"/>
              <w:textAlignment w:val="baseline"/>
              <w:rPr>
                <w:rFonts w:ascii="宋体" w:hAnsi="Courier New"/>
                <w:b/>
                <w:bCs/>
              </w:rPr>
            </w:pPr>
            <w:r>
              <w:rPr>
                <w:rFonts w:hint="eastAsia" w:ascii="宋体" w:hAnsi="Courier New" w:cs="宋体"/>
                <w:b/>
                <w:bCs/>
              </w:rPr>
              <w:t>产品单元</w:t>
            </w:r>
          </w:p>
        </w:tc>
        <w:tc>
          <w:tcPr>
            <w:tcW w:w="1149" w:type="dxa"/>
            <w:vAlign w:val="center"/>
          </w:tcPr>
          <w:p>
            <w:pPr>
              <w:adjustRightInd w:val="0"/>
              <w:jc w:val="center"/>
              <w:textAlignment w:val="baseline"/>
              <w:rPr>
                <w:rFonts w:ascii="宋体" w:hAnsi="Courier New"/>
                <w:b/>
                <w:bCs/>
              </w:rPr>
            </w:pPr>
            <w:r>
              <w:rPr>
                <w:rFonts w:hint="eastAsia" w:ascii="宋体" w:hAnsi="Courier New" w:cs="宋体"/>
                <w:b/>
                <w:bCs/>
              </w:rPr>
              <w:t>产品品种</w:t>
            </w:r>
          </w:p>
        </w:tc>
        <w:tc>
          <w:tcPr>
            <w:tcW w:w="2260" w:type="dxa"/>
            <w:vAlign w:val="center"/>
          </w:tcPr>
          <w:p>
            <w:pPr>
              <w:adjustRightInd w:val="0"/>
              <w:jc w:val="center"/>
              <w:textAlignment w:val="baseline"/>
              <w:rPr>
                <w:rFonts w:ascii="宋体" w:hAnsi="Courier New"/>
                <w:b/>
                <w:bCs/>
              </w:rPr>
            </w:pPr>
            <w:r>
              <w:rPr>
                <w:rFonts w:hint="eastAsia" w:ascii="宋体" w:hAnsi="Courier New" w:cs="宋体"/>
                <w:b/>
                <w:bCs/>
              </w:rPr>
              <w:t>生产设施名称</w:t>
            </w:r>
          </w:p>
        </w:tc>
        <w:tc>
          <w:tcPr>
            <w:tcW w:w="2490" w:type="dxa"/>
            <w:vAlign w:val="center"/>
          </w:tcPr>
          <w:p>
            <w:pPr>
              <w:adjustRightInd w:val="0"/>
              <w:jc w:val="center"/>
              <w:textAlignment w:val="baseline"/>
              <w:rPr>
                <w:rFonts w:ascii="宋体" w:hAnsi="Courier New"/>
                <w:b/>
                <w:bCs/>
              </w:rPr>
            </w:pPr>
            <w:r>
              <w:rPr>
                <w:rFonts w:hint="eastAsia" w:ascii="宋体" w:hAnsi="Courier New" w:cs="宋体"/>
                <w:b/>
                <w:bCs/>
              </w:rPr>
              <w:t>设施特征及用途描述</w:t>
            </w:r>
          </w:p>
        </w:tc>
        <w:tc>
          <w:tcPr>
            <w:tcW w:w="766" w:type="dxa"/>
            <w:vAlign w:val="center"/>
          </w:tcPr>
          <w:p>
            <w:pPr>
              <w:adjustRightInd w:val="0"/>
              <w:jc w:val="center"/>
              <w:textAlignment w:val="baseline"/>
              <w:rPr>
                <w:rFonts w:ascii="宋体" w:hAnsi="Courier New"/>
                <w:b/>
                <w:bCs/>
              </w:rPr>
            </w:pPr>
            <w:r>
              <w:rPr>
                <w:rFonts w:hint="eastAsia" w:ascii="宋体" w:hAnsi="Courier New" w:cs="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r>
              <w:rPr>
                <w:rFonts w:hint="eastAsia" w:ascii="宋体" w:hAnsi="Courier New" w:cs="宋体"/>
              </w:rPr>
              <w:t>（如总装车间、成品库、检验室、环境条件、水电等）</w:t>
            </w:r>
          </w:p>
        </w:tc>
        <w:tc>
          <w:tcPr>
            <w:tcW w:w="2490" w:type="dxa"/>
          </w:tcPr>
          <w:p>
            <w:pPr>
              <w:adjustRightInd w:val="0"/>
              <w:textAlignment w:val="baseline"/>
              <w:rPr>
                <w:rFonts w:ascii="宋体" w:hAnsi="Courier New"/>
              </w:rPr>
            </w:pPr>
            <w:r>
              <w:rPr>
                <w:rFonts w:hint="eastAsia" w:ascii="宋体" w:hAnsi="Courier New" w:cs="宋体"/>
              </w:rPr>
              <w:t>（包含对应本细则表</w:t>
            </w:r>
            <w:r>
              <w:rPr>
                <w:rFonts w:ascii="宋体" w:hAnsi="Courier New" w:cs="宋体"/>
              </w:rPr>
              <w:t>3-1</w:t>
            </w:r>
            <w:r>
              <w:rPr>
                <w:rFonts w:hint="eastAsia" w:ascii="宋体" w:hAnsi="Courier New" w:cs="宋体"/>
              </w:rPr>
              <w:t>，满足其要求等情况）</w:t>
            </w: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875" w:type="dxa"/>
          </w:tcPr>
          <w:p>
            <w:pPr>
              <w:adjustRightInd w:val="0"/>
              <w:textAlignment w:val="baseline"/>
              <w:rPr>
                <w:rFonts w:ascii="宋体" w:hAnsi="Courier New"/>
              </w:rPr>
            </w:pPr>
          </w:p>
        </w:tc>
        <w:tc>
          <w:tcPr>
            <w:tcW w:w="1746" w:type="dxa"/>
          </w:tcPr>
          <w:p>
            <w:pPr>
              <w:adjustRightInd w:val="0"/>
              <w:textAlignment w:val="baseline"/>
              <w:rPr>
                <w:rFonts w:ascii="宋体" w:hAnsi="Courier New"/>
              </w:rPr>
            </w:pPr>
          </w:p>
        </w:tc>
        <w:tc>
          <w:tcPr>
            <w:tcW w:w="1149" w:type="dxa"/>
          </w:tcPr>
          <w:p>
            <w:pPr>
              <w:adjustRightInd w:val="0"/>
              <w:textAlignment w:val="baseline"/>
              <w:rPr>
                <w:rFonts w:ascii="宋体" w:hAnsi="Courier New"/>
              </w:rPr>
            </w:pPr>
          </w:p>
        </w:tc>
        <w:tc>
          <w:tcPr>
            <w:tcW w:w="2260" w:type="dxa"/>
          </w:tcPr>
          <w:p>
            <w:pPr>
              <w:adjustRightInd w:val="0"/>
              <w:textAlignment w:val="baseline"/>
              <w:rPr>
                <w:rFonts w:ascii="宋体" w:hAnsi="Courier New"/>
              </w:rPr>
            </w:pPr>
          </w:p>
        </w:tc>
        <w:tc>
          <w:tcPr>
            <w:tcW w:w="2490" w:type="dxa"/>
          </w:tcPr>
          <w:p>
            <w:pPr>
              <w:adjustRightInd w:val="0"/>
              <w:textAlignment w:val="baseline"/>
              <w:rPr>
                <w:rFonts w:ascii="宋体" w:hAnsi="Courier New"/>
              </w:rPr>
            </w:pPr>
          </w:p>
        </w:tc>
        <w:tc>
          <w:tcPr>
            <w:tcW w:w="766" w:type="dxa"/>
          </w:tcPr>
          <w:p>
            <w:pPr>
              <w:adjustRightInd w:val="0"/>
              <w:textAlignment w:val="baseline"/>
              <w:rPr>
                <w:rFonts w:ascii="宋体" w:hAnsi="Courier New"/>
              </w:rPr>
            </w:pPr>
          </w:p>
        </w:tc>
      </w:tr>
    </w:tbl>
    <w:p/>
    <w:p>
      <w:pPr>
        <w:spacing w:line="360" w:lineRule="auto"/>
      </w:pPr>
      <w:r>
        <w:rPr>
          <w:rFonts w:hint="eastAsia" w:cs="宋体"/>
        </w:rPr>
        <w:t>注：企业多场所的均应填写。</w:t>
      </w:r>
    </w:p>
    <w:p>
      <w:pPr>
        <w:spacing w:line="360" w:lineRule="auto"/>
        <w:ind w:firstLine="420" w:firstLineChars="200"/>
      </w:pPr>
    </w:p>
    <w:p>
      <w:pPr>
        <w:spacing w:line="360" w:lineRule="auto"/>
      </w:pPr>
      <w:r>
        <w:t xml:space="preserve">  </w:t>
      </w:r>
    </w:p>
    <w:p>
      <w:pPr>
        <w:pStyle w:val="4"/>
        <w:keepNext/>
        <w:keepLines/>
        <w:pageBreakBefore w:val="0"/>
        <w:widowControl w:val="0"/>
        <w:kinsoku/>
        <w:wordWrap/>
        <w:overflowPunct/>
        <w:topLinePunct w:val="0"/>
        <w:autoSpaceDE/>
        <w:autoSpaceDN/>
        <w:bidi w:val="0"/>
        <w:adjustRightInd/>
        <w:snapToGrid/>
        <w:ind w:left="0" w:firstLine="0" w:firstLineChars="0"/>
        <w:jc w:val="both"/>
        <w:textAlignment w:val="auto"/>
        <w:outlineLvl w:val="2"/>
        <w:rPr>
          <w:rFonts w:asciiTheme="minorEastAsia" w:hAnsiTheme="minorEastAsia" w:eastAsiaTheme="minorEastAsia"/>
          <w:b w:val="0"/>
          <w:sz w:val="28"/>
          <w:szCs w:val="28"/>
        </w:rPr>
      </w:pPr>
      <w:r>
        <w:br w:type="page"/>
      </w:r>
      <w:bookmarkStart w:id="28" w:name="_Toc462129071"/>
      <w:bookmarkStart w:id="29" w:name="_Toc462127850"/>
      <w:bookmarkStart w:id="30" w:name="_Toc507686634"/>
      <w:bookmarkStart w:id="31" w:name="_Toc462414550"/>
      <w:r>
        <w:rPr>
          <w:rFonts w:hint="eastAsia" w:cs="宋体" w:asciiTheme="minorEastAsia" w:hAnsiTheme="minorEastAsia" w:eastAsiaTheme="minorEastAsia"/>
          <w:b w:val="0"/>
          <w:sz w:val="28"/>
          <w:szCs w:val="28"/>
        </w:rPr>
        <w:t>附件</w:t>
      </w:r>
      <w:r>
        <w:rPr>
          <w:rFonts w:hint="eastAsia" w:asciiTheme="minorEastAsia" w:hAnsiTheme="minorEastAsia" w:eastAsiaTheme="minorEastAsia"/>
          <w:b w:val="0"/>
          <w:sz w:val="28"/>
          <w:szCs w:val="28"/>
        </w:rPr>
        <w:t>2</w:t>
      </w:r>
      <w:r>
        <w:rPr>
          <w:rFonts w:asciiTheme="minorEastAsia" w:hAnsiTheme="minorEastAsia" w:eastAsiaTheme="minorEastAsia"/>
          <w:b w:val="0"/>
          <w:sz w:val="28"/>
          <w:szCs w:val="28"/>
        </w:rPr>
        <w:t>-3</w:t>
      </w:r>
      <w:bookmarkEnd w:id="28"/>
      <w:bookmarkEnd w:id="29"/>
    </w:p>
    <w:p>
      <w:pPr>
        <w:pStyle w:val="4"/>
        <w:keepNext/>
        <w:keepLines/>
        <w:pageBreakBefore w:val="0"/>
        <w:widowControl w:val="0"/>
        <w:kinsoku/>
        <w:wordWrap/>
        <w:overflowPunct/>
        <w:topLinePunct w:val="0"/>
        <w:autoSpaceDE/>
        <w:autoSpaceDN/>
        <w:bidi w:val="0"/>
        <w:adjustRightInd/>
        <w:snapToGrid/>
        <w:ind w:left="0" w:firstLine="0" w:firstLineChars="0"/>
        <w:jc w:val="center"/>
        <w:textAlignment w:val="auto"/>
        <w:outlineLvl w:val="2"/>
        <w:rPr>
          <w:rFonts w:hint="eastAsia" w:ascii="宋体" w:hAnsi="宋体" w:cs="宋体"/>
          <w:sz w:val="28"/>
          <w:szCs w:val="28"/>
        </w:rPr>
      </w:pPr>
      <w:bookmarkStart w:id="32" w:name="_Toc462129072"/>
      <w:r>
        <w:rPr>
          <w:rFonts w:hint="eastAsia" w:ascii="宋体" w:hAnsi="宋体" w:cs="宋体"/>
          <w:sz w:val="28"/>
          <w:szCs w:val="28"/>
        </w:rPr>
        <w:t>企业生产卫星电视广播地面接收设备卫星专用产品</w:t>
      </w:r>
    </w:p>
    <w:p>
      <w:pPr>
        <w:pStyle w:val="4"/>
        <w:keepNext/>
        <w:keepLines/>
        <w:pageBreakBefore w:val="0"/>
        <w:widowControl w:val="0"/>
        <w:kinsoku/>
        <w:wordWrap/>
        <w:overflowPunct/>
        <w:topLinePunct w:val="0"/>
        <w:autoSpaceDE/>
        <w:autoSpaceDN/>
        <w:bidi w:val="0"/>
        <w:adjustRightInd/>
        <w:snapToGrid/>
        <w:ind w:left="0" w:firstLine="0" w:firstLineChars="0"/>
        <w:jc w:val="center"/>
        <w:textAlignment w:val="auto"/>
        <w:outlineLvl w:val="2"/>
        <w:rPr>
          <w:rFonts w:ascii="宋体"/>
          <w:sz w:val="28"/>
          <w:szCs w:val="28"/>
        </w:rPr>
      </w:pPr>
      <w:r>
        <w:rPr>
          <w:rFonts w:hint="eastAsia" w:ascii="宋体" w:hAnsi="宋体" w:cs="宋体"/>
          <w:sz w:val="28"/>
          <w:szCs w:val="28"/>
        </w:rPr>
        <w:t>生产场所示意图</w:t>
      </w:r>
      <w:bookmarkEnd w:id="30"/>
      <w:bookmarkEnd w:id="31"/>
      <w:bookmarkEnd w:id="32"/>
    </w:p>
    <w:p>
      <w:pPr>
        <w:spacing w:line="380" w:lineRule="exact"/>
        <w:ind w:firstLine="411" w:firstLineChars="195"/>
        <w:jc w:val="right"/>
        <w:rPr>
          <w:rFonts w:ascii="宋体"/>
          <w:b/>
          <w:bCs/>
          <w:i/>
          <w:iCs/>
          <w:kern w:val="0"/>
          <w:sz w:val="30"/>
          <w:szCs w:val="30"/>
        </w:rPr>
      </w:pPr>
      <w:r>
        <w:rPr>
          <w:rFonts w:hint="eastAsia" w:cs="宋体"/>
          <w:b/>
          <w:bCs/>
        </w:rPr>
        <w:t>第</w:t>
      </w:r>
      <w:r>
        <w:rPr>
          <w:b/>
          <w:bCs/>
        </w:rPr>
        <w:t xml:space="preserve"> </w:t>
      </w:r>
      <w:r>
        <w:rPr>
          <w:rFonts w:hint="eastAsia" w:cs="宋体"/>
          <w:b/>
          <w:bCs/>
        </w:rPr>
        <w:t>页</w:t>
      </w:r>
      <w:r>
        <w:rPr>
          <w:b/>
          <w:bCs/>
        </w:rPr>
        <w:t xml:space="preserve">   </w:t>
      </w:r>
      <w:r>
        <w:rPr>
          <w:rFonts w:hint="eastAsia" w:cs="宋体"/>
          <w:b/>
          <w:bCs/>
        </w:rPr>
        <w:t>共</w:t>
      </w:r>
      <w:r>
        <w:rPr>
          <w:b/>
          <w:bCs/>
        </w:rPr>
        <w:t xml:space="preserve">  </w:t>
      </w:r>
      <w:r>
        <w:rPr>
          <w:rFonts w:hint="eastAsia" w:cs="宋体"/>
          <w:b/>
          <w:bCs/>
        </w:rPr>
        <w:t>页</w:t>
      </w:r>
    </w:p>
    <w:tbl>
      <w:tblPr>
        <w:tblStyle w:val="27"/>
        <w:tblW w:w="950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2741"/>
        <w:gridCol w:w="1560"/>
        <w:gridCol w:w="130"/>
        <w:gridCol w:w="1165"/>
        <w:gridCol w:w="24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446" w:type="dxa"/>
            <w:tcBorders>
              <w:top w:val="single" w:color="auto" w:sz="8" w:space="0"/>
            </w:tcBorders>
            <w:shd w:val="clear" w:color="auto" w:fill="FFFFFF"/>
            <w:vAlign w:val="center"/>
          </w:tcPr>
          <w:p>
            <w:pPr>
              <w:pStyle w:val="54"/>
              <w:jc w:val="center"/>
              <w:rPr>
                <w:sz w:val="21"/>
                <w:szCs w:val="21"/>
              </w:rPr>
            </w:pPr>
            <w:r>
              <w:rPr>
                <w:rFonts w:hint="eastAsia" w:cs="宋体"/>
                <w:sz w:val="21"/>
                <w:szCs w:val="21"/>
              </w:rPr>
              <w:t>企业名称</w:t>
            </w:r>
          </w:p>
        </w:tc>
        <w:tc>
          <w:tcPr>
            <w:tcW w:w="4431" w:type="dxa"/>
            <w:gridSpan w:val="3"/>
            <w:tcBorders>
              <w:top w:val="single" w:color="auto" w:sz="8" w:space="0"/>
            </w:tcBorders>
            <w:shd w:val="clear" w:color="auto" w:fill="FFFFFF"/>
            <w:vAlign w:val="center"/>
          </w:tcPr>
          <w:p>
            <w:pPr>
              <w:pStyle w:val="54"/>
              <w:rPr>
                <w:sz w:val="21"/>
                <w:szCs w:val="21"/>
              </w:rPr>
            </w:pPr>
          </w:p>
        </w:tc>
        <w:tc>
          <w:tcPr>
            <w:tcW w:w="1165" w:type="dxa"/>
            <w:tcBorders>
              <w:top w:val="single" w:color="auto" w:sz="8" w:space="0"/>
            </w:tcBorders>
            <w:shd w:val="clear" w:color="auto" w:fill="FFFFFF"/>
            <w:vAlign w:val="center"/>
          </w:tcPr>
          <w:p>
            <w:pPr>
              <w:pStyle w:val="54"/>
              <w:rPr>
                <w:sz w:val="21"/>
                <w:szCs w:val="21"/>
              </w:rPr>
            </w:pPr>
            <w:r>
              <w:rPr>
                <w:rFonts w:hint="eastAsia" w:cs="宋体"/>
                <w:sz w:val="21"/>
                <w:szCs w:val="21"/>
              </w:rPr>
              <w:t>填写日期</w:t>
            </w:r>
          </w:p>
        </w:tc>
        <w:tc>
          <w:tcPr>
            <w:tcW w:w="2463" w:type="dxa"/>
            <w:tcBorders>
              <w:top w:val="single" w:color="auto" w:sz="8" w:space="0"/>
            </w:tcBorders>
            <w:shd w:val="clear" w:color="auto" w:fill="FFFFFF"/>
            <w:vAlign w:val="center"/>
          </w:tcPr>
          <w:p>
            <w:pPr>
              <w:pStyle w:val="54"/>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446" w:type="dxa"/>
            <w:shd w:val="clear" w:color="auto" w:fill="FFFFFF"/>
            <w:vAlign w:val="center"/>
          </w:tcPr>
          <w:p>
            <w:pPr>
              <w:pStyle w:val="54"/>
              <w:jc w:val="center"/>
              <w:rPr>
                <w:sz w:val="21"/>
                <w:szCs w:val="21"/>
              </w:rPr>
            </w:pPr>
            <w:r>
              <w:rPr>
                <w:rFonts w:hint="eastAsia" w:cs="宋体"/>
                <w:sz w:val="21"/>
                <w:szCs w:val="21"/>
              </w:rPr>
              <w:t>生产地址</w:t>
            </w:r>
          </w:p>
        </w:tc>
        <w:tc>
          <w:tcPr>
            <w:tcW w:w="8059" w:type="dxa"/>
            <w:gridSpan w:val="5"/>
            <w:shd w:val="clear" w:color="auto" w:fill="FFFFFF"/>
            <w:vAlign w:val="center"/>
          </w:tcPr>
          <w:p>
            <w:pPr>
              <w:pStyle w:val="54"/>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1446" w:type="dxa"/>
            <w:shd w:val="clear" w:color="auto" w:fill="FFFFFF"/>
            <w:vAlign w:val="center"/>
          </w:tcPr>
          <w:p>
            <w:pPr>
              <w:pStyle w:val="54"/>
              <w:jc w:val="center"/>
              <w:rPr>
                <w:sz w:val="21"/>
                <w:szCs w:val="21"/>
              </w:rPr>
            </w:pPr>
            <w:r>
              <w:rPr>
                <w:rFonts w:hint="eastAsia" w:cs="宋体"/>
                <w:sz w:val="21"/>
                <w:szCs w:val="21"/>
              </w:rPr>
              <w:t>产品单元</w:t>
            </w:r>
          </w:p>
        </w:tc>
        <w:tc>
          <w:tcPr>
            <w:tcW w:w="2741" w:type="dxa"/>
            <w:shd w:val="clear" w:color="auto" w:fill="FFFFFF"/>
            <w:vAlign w:val="center"/>
          </w:tcPr>
          <w:p>
            <w:pPr>
              <w:pStyle w:val="54"/>
              <w:jc w:val="center"/>
              <w:rPr>
                <w:sz w:val="21"/>
                <w:szCs w:val="21"/>
              </w:rPr>
            </w:pPr>
          </w:p>
        </w:tc>
        <w:tc>
          <w:tcPr>
            <w:tcW w:w="1560" w:type="dxa"/>
            <w:shd w:val="clear" w:color="auto" w:fill="FFFFFF"/>
            <w:vAlign w:val="center"/>
          </w:tcPr>
          <w:p>
            <w:pPr>
              <w:pStyle w:val="54"/>
              <w:jc w:val="center"/>
              <w:rPr>
                <w:sz w:val="21"/>
                <w:szCs w:val="21"/>
              </w:rPr>
            </w:pPr>
            <w:r>
              <w:rPr>
                <w:rFonts w:hint="eastAsia" w:cs="宋体"/>
                <w:sz w:val="21"/>
                <w:szCs w:val="21"/>
              </w:rPr>
              <w:t>产品品种</w:t>
            </w:r>
          </w:p>
        </w:tc>
        <w:tc>
          <w:tcPr>
            <w:tcW w:w="3758" w:type="dxa"/>
            <w:gridSpan w:val="3"/>
            <w:shd w:val="clear" w:color="auto" w:fill="FFFFFF"/>
            <w:vAlign w:val="center"/>
          </w:tcPr>
          <w:p>
            <w:pPr>
              <w:pStyle w:val="54"/>
              <w:jc w:val="center"/>
              <w:rPr>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735" w:hRule="atLeast"/>
          <w:jc w:val="center"/>
        </w:trPr>
        <w:tc>
          <w:tcPr>
            <w:tcW w:w="9505" w:type="dxa"/>
            <w:gridSpan w:val="6"/>
            <w:tcBorders>
              <w:bottom w:val="single" w:color="auto" w:sz="8" w:space="0"/>
            </w:tcBorders>
            <w:shd w:val="clear" w:color="auto" w:fill="FFFFFF"/>
          </w:tcPr>
          <w:p>
            <w:pPr>
              <w:pStyle w:val="54"/>
              <w:keepNext w:val="0"/>
              <w:keepLines w:val="0"/>
              <w:pageBreakBefore w:val="0"/>
              <w:widowControl w:val="0"/>
              <w:kinsoku/>
              <w:wordWrap/>
              <w:overflowPunct/>
              <w:topLinePunct/>
              <w:autoSpaceDE/>
              <w:autoSpaceDN/>
              <w:bidi w:val="0"/>
              <w:adjustRightInd/>
              <w:snapToGrid/>
              <w:spacing w:before="157" w:beforeLines="50"/>
              <w:textAlignment w:val="auto"/>
              <w:outlineLvl w:val="9"/>
              <w:rPr>
                <w:sz w:val="21"/>
                <w:szCs w:val="21"/>
              </w:rPr>
            </w:pPr>
            <w:r>
              <w:rPr>
                <w:rFonts w:hint="eastAsia" w:cs="宋体"/>
                <w:sz w:val="21"/>
                <w:szCs w:val="21"/>
              </w:rPr>
              <w:t>（生产场所示意图，应标明其相邻特征道路、建筑物或单位方位、距离等）</w:t>
            </w: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p>
            <w:pPr>
              <w:pStyle w:val="54"/>
              <w:rPr>
                <w:sz w:val="21"/>
                <w:szCs w:val="21"/>
              </w:rPr>
            </w:pPr>
          </w:p>
        </w:tc>
      </w:tr>
    </w:tbl>
    <w:p/>
    <w:p>
      <w:pPr>
        <w:spacing w:line="360" w:lineRule="auto"/>
      </w:pPr>
      <w:r>
        <w:rPr>
          <w:rFonts w:hint="eastAsia" w:cs="宋体"/>
        </w:rPr>
        <w:t>注：多场所的均应分别绘制。</w:t>
      </w:r>
    </w:p>
    <w:p>
      <w:pPr>
        <w:spacing w:line="360" w:lineRule="auto"/>
        <w:ind w:firstLine="420" w:firstLineChars="200"/>
      </w:pPr>
    </w:p>
    <w:p>
      <w:pPr>
        <w:pStyle w:val="4"/>
        <w:spacing w:line="360" w:lineRule="auto"/>
        <w:ind w:left="2921" w:hanging="2921" w:hangingChars="970"/>
        <w:sectPr>
          <w:footerReference r:id="rId5" w:type="default"/>
          <w:pgSz w:w="11906" w:h="16838"/>
          <w:pgMar w:top="1418" w:right="1418" w:bottom="1418" w:left="1418" w:header="851" w:footer="992" w:gutter="0"/>
          <w:pgBorders>
            <w:top w:val="none" w:sz="0" w:space="0"/>
            <w:left w:val="none" w:sz="0" w:space="0"/>
            <w:bottom w:val="none" w:sz="0" w:space="0"/>
            <w:right w:val="none" w:sz="0" w:space="0"/>
          </w:pgBorders>
          <w:pgNumType w:start="1"/>
          <w:cols w:space="720" w:num="1"/>
          <w:docGrid w:linePitch="312" w:charSpace="0"/>
        </w:sectPr>
      </w:pPr>
    </w:p>
    <w:p>
      <w:pPr>
        <w:pStyle w:val="4"/>
        <w:ind w:left="3080" w:hanging="3080" w:hangingChars="1100"/>
        <w:rPr>
          <w:rFonts w:asciiTheme="minorEastAsia" w:hAnsiTheme="minorEastAsia" w:eastAsiaTheme="minorEastAsia"/>
          <w:sz w:val="28"/>
          <w:szCs w:val="28"/>
        </w:rPr>
      </w:pPr>
      <w:bookmarkStart w:id="33" w:name="_Toc462127851"/>
      <w:bookmarkStart w:id="34" w:name="_Toc462129073"/>
      <w:bookmarkStart w:id="35" w:name="_Toc507686635"/>
      <w:bookmarkStart w:id="36" w:name="_Toc462414551"/>
      <w:r>
        <w:rPr>
          <w:rFonts w:hint="eastAsia" w:cs="宋体" w:asciiTheme="minorEastAsia" w:hAnsiTheme="minorEastAsia" w:eastAsiaTheme="minorEastAsia"/>
          <w:b w:val="0"/>
          <w:sz w:val="28"/>
          <w:szCs w:val="28"/>
        </w:rPr>
        <w:t>附件</w:t>
      </w:r>
      <w:r>
        <w:rPr>
          <w:rFonts w:hint="eastAsia" w:asciiTheme="minorEastAsia" w:hAnsiTheme="minorEastAsia" w:eastAsiaTheme="minorEastAsia"/>
          <w:b w:val="0"/>
          <w:sz w:val="28"/>
          <w:szCs w:val="28"/>
        </w:rPr>
        <w:t>2</w:t>
      </w:r>
      <w:r>
        <w:rPr>
          <w:rFonts w:asciiTheme="minorEastAsia" w:hAnsiTheme="minorEastAsia" w:eastAsiaTheme="minorEastAsia"/>
          <w:b w:val="0"/>
          <w:sz w:val="28"/>
          <w:szCs w:val="28"/>
        </w:rPr>
        <w:t>-4</w:t>
      </w:r>
      <w:bookmarkEnd w:id="33"/>
      <w:bookmarkEnd w:id="34"/>
      <w:r>
        <w:rPr>
          <w:rFonts w:asciiTheme="minorEastAsia" w:hAnsiTheme="minorEastAsia" w:eastAsiaTheme="minorEastAsia"/>
          <w:sz w:val="28"/>
          <w:szCs w:val="28"/>
        </w:rPr>
        <w:br w:type="textWrapping"/>
      </w:r>
      <w:bookmarkStart w:id="37" w:name="_Toc462129074"/>
      <w:r>
        <w:rPr>
          <w:rFonts w:hint="eastAsia" w:cs="宋体" w:asciiTheme="minorEastAsia" w:hAnsiTheme="minorEastAsia" w:eastAsiaTheme="minorEastAsia"/>
          <w:sz w:val="28"/>
          <w:szCs w:val="28"/>
        </w:rPr>
        <w:t>企业生产卫星电视广播地面接收设备卫星专用产品生产设备表</w:t>
      </w:r>
      <w:bookmarkEnd w:id="35"/>
      <w:bookmarkEnd w:id="36"/>
      <w:bookmarkEnd w:id="37"/>
    </w:p>
    <w:p>
      <w:pPr>
        <w:spacing w:line="380" w:lineRule="exact"/>
        <w:ind w:firstLine="548" w:firstLineChars="195"/>
        <w:jc w:val="center"/>
        <w:rPr>
          <w:rFonts w:asciiTheme="minorEastAsia" w:hAnsiTheme="minorEastAsia" w:eastAsiaTheme="minorEastAsia"/>
          <w:b/>
          <w:bCs/>
          <w:sz w:val="28"/>
          <w:szCs w:val="28"/>
        </w:rPr>
      </w:pPr>
    </w:p>
    <w:p>
      <w:pPr>
        <w:spacing w:line="380" w:lineRule="exact"/>
        <w:ind w:firstLine="548" w:firstLineChars="195"/>
        <w:jc w:val="center"/>
        <w:rPr>
          <w:rFonts w:asciiTheme="minorEastAsia" w:hAnsiTheme="minorEastAsia" w:eastAsiaTheme="minorEastAsia"/>
          <w:b/>
          <w:bCs/>
          <w:sz w:val="28"/>
          <w:szCs w:val="28"/>
        </w:rPr>
      </w:pPr>
      <w:r>
        <w:rPr>
          <w:rFonts w:hint="eastAsia" w:cs="宋体" w:asciiTheme="minorEastAsia" w:hAnsiTheme="minorEastAsia" w:eastAsiaTheme="minorEastAsia"/>
          <w:b/>
          <w:bCs/>
          <w:sz w:val="28"/>
          <w:szCs w:val="28"/>
        </w:rPr>
        <w:t>企业生产卫星电视广播地面接收设备卫星专用产品自制关键零部件的生产设备表（一）</w:t>
      </w:r>
    </w:p>
    <w:tbl>
      <w:tblPr>
        <w:tblStyle w:val="27"/>
        <w:tblW w:w="14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1182"/>
        <w:gridCol w:w="1292"/>
        <w:gridCol w:w="1859"/>
        <w:gridCol w:w="2789"/>
        <w:gridCol w:w="1704"/>
        <w:gridCol w:w="2015"/>
        <w:gridCol w:w="1395"/>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序号</w:t>
            </w:r>
          </w:p>
        </w:tc>
        <w:tc>
          <w:tcPr>
            <w:tcW w:w="1182"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产品单元</w:t>
            </w:r>
          </w:p>
        </w:tc>
        <w:tc>
          <w:tcPr>
            <w:tcW w:w="1292"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产品品种</w:t>
            </w:r>
          </w:p>
        </w:tc>
        <w:tc>
          <w:tcPr>
            <w:tcW w:w="1859"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关键零部件名称</w:t>
            </w:r>
          </w:p>
        </w:tc>
        <w:tc>
          <w:tcPr>
            <w:tcW w:w="2789"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生产设备、工艺装备名称</w:t>
            </w:r>
          </w:p>
        </w:tc>
        <w:tc>
          <w:tcPr>
            <w:tcW w:w="1704"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规格型号</w:t>
            </w:r>
          </w:p>
        </w:tc>
        <w:tc>
          <w:tcPr>
            <w:tcW w:w="2015"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设备编号</w:t>
            </w:r>
          </w:p>
        </w:tc>
        <w:tc>
          <w:tcPr>
            <w:tcW w:w="1395"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其他</w:t>
            </w:r>
          </w:p>
        </w:tc>
        <w:tc>
          <w:tcPr>
            <w:tcW w:w="1239"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18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9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8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278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704"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201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39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3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18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9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8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278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704"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201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39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3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18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29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8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278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704"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201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39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23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18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29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85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278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704"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201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395"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c>
          <w:tcPr>
            <w:tcW w:w="1239"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i/>
                <w:iCs/>
              </w:rPr>
            </w:pPr>
          </w:p>
        </w:tc>
      </w:tr>
    </w:tbl>
    <w:p/>
    <w:p>
      <w:pPr>
        <w:jc w:val="center"/>
        <w:rPr>
          <w:rFonts w:ascii="宋体"/>
          <w:i/>
          <w:iCs/>
        </w:rPr>
      </w:pPr>
    </w:p>
    <w:p>
      <w:pPr>
        <w:keepNext w:val="0"/>
        <w:keepLines w:val="0"/>
        <w:pageBreakBefore w:val="0"/>
        <w:widowControl w:val="0"/>
        <w:kinsoku/>
        <w:wordWrap/>
        <w:overflowPunct/>
        <w:topLinePunct w:val="0"/>
        <w:autoSpaceDE/>
        <w:autoSpaceDN/>
        <w:bidi w:val="0"/>
        <w:adjustRightInd/>
        <w:snapToGrid/>
        <w:spacing w:after="157" w:afterLines="50" w:line="380" w:lineRule="exact"/>
        <w:ind w:firstLine="548" w:firstLineChars="195"/>
        <w:jc w:val="center"/>
        <w:textAlignment w:val="auto"/>
        <w:outlineLvl w:val="9"/>
        <w:rPr>
          <w:rFonts w:ascii="宋体"/>
          <w:b/>
          <w:bCs/>
          <w:sz w:val="28"/>
          <w:szCs w:val="28"/>
        </w:rPr>
      </w:pPr>
      <w:r>
        <w:rPr>
          <w:rFonts w:hint="eastAsia" w:ascii="宋体" w:hAnsi="宋体" w:cs="宋体"/>
          <w:b/>
          <w:bCs/>
          <w:sz w:val="28"/>
          <w:szCs w:val="28"/>
        </w:rPr>
        <w:t>企业生产卫星电视广播地面接收设备卫星专用产品整机的生产设备表（二）</w:t>
      </w:r>
    </w:p>
    <w:tbl>
      <w:tblPr>
        <w:tblStyle w:val="27"/>
        <w:tblW w:w="14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1236"/>
        <w:gridCol w:w="1837"/>
        <w:gridCol w:w="3726"/>
        <w:gridCol w:w="1782"/>
        <w:gridCol w:w="2106"/>
        <w:gridCol w:w="1458"/>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序号</w:t>
            </w:r>
          </w:p>
        </w:tc>
        <w:tc>
          <w:tcPr>
            <w:tcW w:w="1236"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产品单元</w:t>
            </w:r>
          </w:p>
        </w:tc>
        <w:tc>
          <w:tcPr>
            <w:tcW w:w="1837"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产品品种</w:t>
            </w:r>
          </w:p>
        </w:tc>
        <w:tc>
          <w:tcPr>
            <w:tcW w:w="3726"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生产设备、工艺装备名称</w:t>
            </w:r>
          </w:p>
        </w:tc>
        <w:tc>
          <w:tcPr>
            <w:tcW w:w="1782"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规格型号</w:t>
            </w:r>
          </w:p>
        </w:tc>
        <w:tc>
          <w:tcPr>
            <w:tcW w:w="2106"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设备编号</w:t>
            </w:r>
          </w:p>
        </w:tc>
        <w:tc>
          <w:tcPr>
            <w:tcW w:w="1458"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其他</w:t>
            </w:r>
          </w:p>
        </w:tc>
        <w:tc>
          <w:tcPr>
            <w:tcW w:w="1296" w:type="dxa"/>
            <w:vAlign w:val="center"/>
          </w:tcPr>
          <w:p>
            <w:pPr>
              <w:keepNext w:val="0"/>
              <w:keepLines w:val="0"/>
              <w:pageBreakBefore w:val="0"/>
              <w:widowControl w:val="0"/>
              <w:kinsoku/>
              <w:wordWrap/>
              <w:overflowPunct/>
              <w:topLinePunct w:val="0"/>
              <w:autoSpaceDE/>
              <w:autoSpaceDN/>
              <w:bidi w:val="0"/>
              <w:adjustRightInd w:val="0"/>
              <w:snapToGrid/>
              <w:spacing w:before="188" w:beforeLines="60" w:after="188" w:afterLines="60"/>
              <w:jc w:val="center"/>
              <w:textAlignment w:val="baseline"/>
              <w:outlineLvl w:val="9"/>
              <w:rPr>
                <w:rFonts w:ascii="宋体" w:hAnsi="Courier New"/>
                <w:b/>
                <w:bCs/>
              </w:rPr>
            </w:pPr>
            <w:r>
              <w:rPr>
                <w:rFonts w:hint="eastAsia" w:ascii="宋体" w:hAnsi="Courier New" w:cs="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3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837"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372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78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210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458"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9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77"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3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837"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372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78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210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458"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9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777"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3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837"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372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782"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210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458"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c>
          <w:tcPr>
            <w:tcW w:w="1296" w:type="dxa"/>
          </w:tcPr>
          <w:p>
            <w:pPr>
              <w:keepNext w:val="0"/>
              <w:keepLines w:val="0"/>
              <w:pageBreakBefore w:val="0"/>
              <w:widowControl w:val="0"/>
              <w:kinsoku/>
              <w:wordWrap/>
              <w:overflowPunct/>
              <w:topLinePunct w:val="0"/>
              <w:autoSpaceDE/>
              <w:autoSpaceDN/>
              <w:bidi w:val="0"/>
              <w:adjustRightInd w:val="0"/>
              <w:snapToGrid/>
              <w:spacing w:before="188" w:beforeLines="60" w:after="188" w:afterLines="60"/>
              <w:textAlignment w:val="baseline"/>
              <w:outlineLvl w:val="9"/>
              <w:rPr>
                <w:rFonts w:ascii="宋体" w:hAnsi="Courier New"/>
              </w:rPr>
            </w:pPr>
          </w:p>
        </w:tc>
      </w:tr>
    </w:tbl>
    <w:p>
      <w:pPr>
        <w:rPr>
          <w:i/>
          <w:iCs/>
        </w:rPr>
      </w:pPr>
    </w:p>
    <w:p>
      <w:pPr>
        <w:spacing w:line="360" w:lineRule="auto"/>
      </w:pPr>
      <w:r>
        <w:rPr>
          <w:rFonts w:hint="eastAsia" w:cs="宋体"/>
        </w:rPr>
        <w:t>注：多场所的均应填写，并在备注中注明生产场所。</w:t>
      </w:r>
    </w:p>
    <w:p>
      <w:pPr>
        <w:pStyle w:val="4"/>
        <w:ind w:left="2711" w:hanging="2711" w:hangingChars="900"/>
        <w:rPr>
          <w:sz w:val="28"/>
          <w:szCs w:val="28"/>
        </w:rPr>
      </w:pPr>
      <w:r>
        <w:br w:type="page"/>
      </w:r>
      <w:bookmarkStart w:id="38" w:name="_Toc462127852"/>
      <w:bookmarkStart w:id="39" w:name="_Toc462129075"/>
      <w:bookmarkStart w:id="40" w:name="_Toc507686636"/>
      <w:bookmarkStart w:id="41" w:name="_Toc462414552"/>
      <w:r>
        <w:rPr>
          <w:rFonts w:hint="eastAsia" w:cs="宋体" w:asciiTheme="minorEastAsia" w:hAnsiTheme="minorEastAsia" w:eastAsiaTheme="minorEastAsia"/>
          <w:b w:val="0"/>
          <w:sz w:val="28"/>
          <w:szCs w:val="28"/>
        </w:rPr>
        <w:t>附件</w:t>
      </w:r>
      <w:r>
        <w:rPr>
          <w:rFonts w:hint="eastAsia" w:asciiTheme="minorEastAsia" w:hAnsiTheme="minorEastAsia" w:eastAsiaTheme="minorEastAsia"/>
          <w:b w:val="0"/>
          <w:sz w:val="28"/>
          <w:szCs w:val="28"/>
        </w:rPr>
        <w:t>2</w:t>
      </w:r>
      <w:r>
        <w:rPr>
          <w:rFonts w:asciiTheme="minorEastAsia" w:hAnsiTheme="minorEastAsia" w:eastAsiaTheme="minorEastAsia"/>
          <w:b w:val="0"/>
          <w:sz w:val="28"/>
          <w:szCs w:val="28"/>
        </w:rPr>
        <w:t>-5</w:t>
      </w:r>
      <w:bookmarkEnd w:id="38"/>
      <w:bookmarkEnd w:id="39"/>
      <w:r>
        <w:rPr>
          <w:sz w:val="28"/>
          <w:szCs w:val="28"/>
        </w:rPr>
        <w:br w:type="textWrapping"/>
      </w:r>
      <w:r>
        <w:rPr>
          <w:sz w:val="28"/>
          <w:szCs w:val="28"/>
        </w:rPr>
        <w:tab/>
      </w:r>
      <w:bookmarkStart w:id="42" w:name="_Toc462129076"/>
      <w:r>
        <w:rPr>
          <w:rFonts w:hint="eastAsia" w:cs="宋体"/>
          <w:sz w:val="28"/>
          <w:szCs w:val="28"/>
        </w:rPr>
        <w:t>企业生产卫星电视广播地面接收设备卫星专用产品检验设备表</w:t>
      </w:r>
      <w:bookmarkEnd w:id="40"/>
      <w:bookmarkEnd w:id="41"/>
      <w:bookmarkEnd w:id="42"/>
    </w:p>
    <w:tbl>
      <w:tblPr>
        <w:tblStyle w:val="27"/>
        <w:tblW w:w="14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14"/>
        <w:gridCol w:w="1051"/>
        <w:gridCol w:w="1050"/>
        <w:gridCol w:w="1050"/>
        <w:gridCol w:w="1652"/>
        <w:gridCol w:w="1499"/>
        <w:gridCol w:w="1501"/>
        <w:gridCol w:w="1050"/>
        <w:gridCol w:w="1650"/>
        <w:gridCol w:w="750"/>
        <w:gridCol w:w="751"/>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5" w:hRule="atLeast"/>
          <w:jc w:val="center"/>
        </w:trPr>
        <w:tc>
          <w:tcPr>
            <w:tcW w:w="714"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序号</w:t>
            </w:r>
          </w:p>
        </w:tc>
        <w:tc>
          <w:tcPr>
            <w:tcW w:w="1051"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产品单元</w:t>
            </w:r>
          </w:p>
        </w:tc>
        <w:tc>
          <w:tcPr>
            <w:tcW w:w="1050"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产品品种</w:t>
            </w:r>
          </w:p>
        </w:tc>
        <w:tc>
          <w:tcPr>
            <w:tcW w:w="1050"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检验项目</w:t>
            </w:r>
          </w:p>
        </w:tc>
        <w:tc>
          <w:tcPr>
            <w:tcW w:w="1652" w:type="dxa"/>
            <w:vMerge w:val="restart"/>
            <w:vAlign w:val="center"/>
          </w:tcPr>
          <w:p>
            <w:pPr>
              <w:adjustRightInd w:val="0"/>
              <w:jc w:val="center"/>
              <w:textAlignment w:val="baseline"/>
              <w:rPr>
                <w:rFonts w:ascii="宋体" w:hAnsi="Courier New"/>
                <w:sz w:val="21"/>
                <w:szCs w:val="21"/>
              </w:rPr>
            </w:pPr>
            <w:r>
              <w:rPr>
                <w:rFonts w:hint="eastAsia" w:ascii="宋体" w:hAnsi="Courier New" w:cs="宋体"/>
                <w:b/>
                <w:bCs/>
                <w:sz w:val="21"/>
                <w:szCs w:val="21"/>
              </w:rPr>
              <w:t>依据标准及条款</w:t>
            </w:r>
          </w:p>
        </w:tc>
        <w:tc>
          <w:tcPr>
            <w:tcW w:w="1499"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检验设备名称</w:t>
            </w:r>
          </w:p>
        </w:tc>
        <w:tc>
          <w:tcPr>
            <w:tcW w:w="1501"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设备规格型号</w:t>
            </w:r>
          </w:p>
        </w:tc>
        <w:tc>
          <w:tcPr>
            <w:tcW w:w="1050"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设备编号</w:t>
            </w:r>
          </w:p>
        </w:tc>
        <w:tc>
          <w:tcPr>
            <w:tcW w:w="1650"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精度或测量范围</w:t>
            </w:r>
          </w:p>
        </w:tc>
        <w:tc>
          <w:tcPr>
            <w:tcW w:w="2251" w:type="dxa"/>
            <w:gridSpan w:val="3"/>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用途</w:t>
            </w:r>
          </w:p>
        </w:tc>
        <w:tc>
          <w:tcPr>
            <w:tcW w:w="750"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15" w:hRule="atLeast"/>
          <w:jc w:val="center"/>
        </w:trPr>
        <w:tc>
          <w:tcPr>
            <w:tcW w:w="714" w:type="dxa"/>
            <w:vMerge w:val="continue"/>
            <w:vAlign w:val="center"/>
          </w:tcPr>
          <w:p>
            <w:pPr>
              <w:adjustRightInd w:val="0"/>
              <w:jc w:val="center"/>
              <w:textAlignment w:val="baseline"/>
              <w:rPr>
                <w:rFonts w:ascii="宋体" w:hAnsi="Courier New"/>
                <w:b/>
                <w:bCs/>
                <w:sz w:val="21"/>
                <w:szCs w:val="21"/>
              </w:rPr>
            </w:pPr>
          </w:p>
        </w:tc>
        <w:tc>
          <w:tcPr>
            <w:tcW w:w="1051" w:type="dxa"/>
            <w:vMerge w:val="continue"/>
            <w:vAlign w:val="center"/>
          </w:tcPr>
          <w:p>
            <w:pPr>
              <w:adjustRightInd w:val="0"/>
              <w:jc w:val="center"/>
              <w:textAlignment w:val="baseline"/>
              <w:rPr>
                <w:rFonts w:ascii="宋体" w:hAnsi="Courier New"/>
                <w:b/>
                <w:bCs/>
                <w:sz w:val="21"/>
                <w:szCs w:val="21"/>
              </w:rPr>
            </w:pPr>
          </w:p>
        </w:tc>
        <w:tc>
          <w:tcPr>
            <w:tcW w:w="1050" w:type="dxa"/>
            <w:vMerge w:val="continue"/>
          </w:tcPr>
          <w:p>
            <w:pPr>
              <w:adjustRightInd w:val="0"/>
              <w:jc w:val="center"/>
              <w:textAlignment w:val="baseline"/>
              <w:rPr>
                <w:rFonts w:ascii="宋体" w:hAnsi="Courier New"/>
                <w:b/>
                <w:bCs/>
                <w:sz w:val="21"/>
                <w:szCs w:val="21"/>
              </w:rPr>
            </w:pPr>
          </w:p>
        </w:tc>
        <w:tc>
          <w:tcPr>
            <w:tcW w:w="1050" w:type="dxa"/>
            <w:vMerge w:val="continue"/>
            <w:vAlign w:val="center"/>
          </w:tcPr>
          <w:p>
            <w:pPr>
              <w:adjustRightInd w:val="0"/>
              <w:jc w:val="center"/>
              <w:textAlignment w:val="baseline"/>
              <w:rPr>
                <w:rFonts w:ascii="宋体" w:hAnsi="Courier New"/>
                <w:b/>
                <w:bCs/>
                <w:sz w:val="21"/>
                <w:szCs w:val="21"/>
              </w:rPr>
            </w:pPr>
          </w:p>
        </w:tc>
        <w:tc>
          <w:tcPr>
            <w:tcW w:w="1652" w:type="dxa"/>
            <w:vMerge w:val="continue"/>
            <w:vAlign w:val="center"/>
          </w:tcPr>
          <w:p>
            <w:pPr>
              <w:adjustRightInd w:val="0"/>
              <w:jc w:val="center"/>
              <w:textAlignment w:val="baseline"/>
              <w:rPr>
                <w:rFonts w:ascii="宋体" w:hAnsi="Courier New"/>
                <w:b/>
                <w:bCs/>
                <w:sz w:val="21"/>
                <w:szCs w:val="21"/>
              </w:rPr>
            </w:pPr>
          </w:p>
        </w:tc>
        <w:tc>
          <w:tcPr>
            <w:tcW w:w="1499" w:type="dxa"/>
            <w:vMerge w:val="continue"/>
            <w:vAlign w:val="center"/>
          </w:tcPr>
          <w:p>
            <w:pPr>
              <w:adjustRightInd w:val="0"/>
              <w:jc w:val="center"/>
              <w:textAlignment w:val="baseline"/>
              <w:rPr>
                <w:rFonts w:ascii="宋体" w:hAnsi="Courier New"/>
                <w:b/>
                <w:bCs/>
                <w:sz w:val="21"/>
                <w:szCs w:val="21"/>
              </w:rPr>
            </w:pPr>
          </w:p>
        </w:tc>
        <w:tc>
          <w:tcPr>
            <w:tcW w:w="1501" w:type="dxa"/>
            <w:vMerge w:val="continue"/>
            <w:vAlign w:val="center"/>
          </w:tcPr>
          <w:p>
            <w:pPr>
              <w:adjustRightInd w:val="0"/>
              <w:jc w:val="center"/>
              <w:textAlignment w:val="baseline"/>
              <w:rPr>
                <w:rFonts w:ascii="宋体" w:hAnsi="Courier New"/>
                <w:b/>
                <w:bCs/>
                <w:sz w:val="21"/>
                <w:szCs w:val="21"/>
              </w:rPr>
            </w:pPr>
          </w:p>
        </w:tc>
        <w:tc>
          <w:tcPr>
            <w:tcW w:w="1050" w:type="dxa"/>
            <w:vMerge w:val="continue"/>
            <w:vAlign w:val="center"/>
          </w:tcPr>
          <w:p>
            <w:pPr>
              <w:adjustRightInd w:val="0"/>
              <w:jc w:val="center"/>
              <w:textAlignment w:val="baseline"/>
              <w:rPr>
                <w:rFonts w:ascii="宋体" w:hAnsi="Courier New"/>
                <w:b/>
                <w:bCs/>
                <w:sz w:val="21"/>
                <w:szCs w:val="21"/>
              </w:rPr>
            </w:pPr>
          </w:p>
        </w:tc>
        <w:tc>
          <w:tcPr>
            <w:tcW w:w="1650" w:type="dxa"/>
            <w:vMerge w:val="continue"/>
            <w:vAlign w:val="center"/>
          </w:tcPr>
          <w:p>
            <w:pPr>
              <w:adjustRightInd w:val="0"/>
              <w:jc w:val="center"/>
              <w:textAlignment w:val="baseline"/>
              <w:rPr>
                <w:rFonts w:ascii="宋体" w:hAnsi="Courier New"/>
                <w:b/>
                <w:bCs/>
                <w:sz w:val="21"/>
                <w:szCs w:val="21"/>
              </w:rPr>
            </w:pPr>
          </w:p>
        </w:tc>
        <w:tc>
          <w:tcPr>
            <w:tcW w:w="750" w:type="dxa"/>
            <w:vAlign w:val="center"/>
          </w:tcPr>
          <w:p>
            <w:pPr>
              <w:adjustRightInd w:val="0"/>
              <w:jc w:val="center"/>
              <w:textAlignment w:val="baseline"/>
              <w:rPr>
                <w:rFonts w:hint="eastAsia" w:ascii="宋体" w:hAnsi="Courier New" w:cs="宋体"/>
                <w:b/>
                <w:bCs/>
                <w:sz w:val="21"/>
                <w:szCs w:val="21"/>
              </w:rPr>
            </w:pPr>
            <w:r>
              <w:rPr>
                <w:rFonts w:hint="eastAsia" w:ascii="宋体" w:hAnsi="Courier New" w:cs="宋体"/>
                <w:b/>
                <w:bCs/>
                <w:sz w:val="21"/>
                <w:szCs w:val="21"/>
              </w:rPr>
              <w:t>进货</w:t>
            </w:r>
          </w:p>
          <w:p>
            <w:pPr>
              <w:adjustRightInd w:val="0"/>
              <w:jc w:val="center"/>
              <w:textAlignment w:val="baseline"/>
              <w:rPr>
                <w:rFonts w:ascii="宋体" w:hAnsi="Courier New"/>
                <w:b/>
                <w:bCs/>
                <w:sz w:val="21"/>
                <w:szCs w:val="21"/>
              </w:rPr>
            </w:pPr>
            <w:r>
              <w:rPr>
                <w:rFonts w:hint="eastAsia" w:ascii="宋体" w:hAnsi="Courier New" w:cs="宋体"/>
                <w:b/>
                <w:bCs/>
                <w:sz w:val="21"/>
                <w:szCs w:val="21"/>
              </w:rPr>
              <w:t>检验</w:t>
            </w:r>
          </w:p>
        </w:tc>
        <w:tc>
          <w:tcPr>
            <w:tcW w:w="751" w:type="dxa"/>
            <w:vAlign w:val="center"/>
          </w:tcPr>
          <w:p>
            <w:pPr>
              <w:adjustRightInd w:val="0"/>
              <w:jc w:val="center"/>
              <w:textAlignment w:val="baseline"/>
              <w:rPr>
                <w:rFonts w:hint="eastAsia" w:ascii="宋体" w:hAnsi="Courier New" w:cs="宋体"/>
                <w:b/>
                <w:bCs/>
                <w:sz w:val="21"/>
                <w:szCs w:val="21"/>
              </w:rPr>
            </w:pPr>
            <w:r>
              <w:rPr>
                <w:rFonts w:hint="eastAsia" w:ascii="宋体" w:hAnsi="Courier New" w:cs="宋体"/>
                <w:b/>
                <w:bCs/>
                <w:sz w:val="21"/>
                <w:szCs w:val="21"/>
              </w:rPr>
              <w:t>过程</w:t>
            </w:r>
          </w:p>
          <w:p>
            <w:pPr>
              <w:adjustRightInd w:val="0"/>
              <w:jc w:val="center"/>
              <w:textAlignment w:val="baseline"/>
              <w:rPr>
                <w:rFonts w:ascii="宋体" w:hAnsi="Courier New"/>
                <w:b/>
                <w:bCs/>
                <w:sz w:val="21"/>
                <w:szCs w:val="21"/>
              </w:rPr>
            </w:pPr>
            <w:r>
              <w:rPr>
                <w:rFonts w:hint="eastAsia" w:ascii="宋体" w:hAnsi="Courier New" w:cs="宋体"/>
                <w:b/>
                <w:bCs/>
                <w:sz w:val="21"/>
                <w:szCs w:val="21"/>
              </w:rPr>
              <w:t>检验</w:t>
            </w:r>
          </w:p>
        </w:tc>
        <w:tc>
          <w:tcPr>
            <w:tcW w:w="750" w:type="dxa"/>
            <w:vAlign w:val="center"/>
          </w:tcPr>
          <w:p>
            <w:pPr>
              <w:adjustRightInd w:val="0"/>
              <w:jc w:val="center"/>
              <w:textAlignment w:val="baseline"/>
              <w:rPr>
                <w:rFonts w:hint="eastAsia" w:ascii="宋体" w:hAnsi="Courier New" w:cs="宋体"/>
                <w:b/>
                <w:bCs/>
                <w:sz w:val="21"/>
                <w:szCs w:val="21"/>
              </w:rPr>
            </w:pPr>
            <w:r>
              <w:rPr>
                <w:rFonts w:hint="eastAsia" w:ascii="宋体" w:hAnsi="Courier New" w:cs="宋体"/>
                <w:b/>
                <w:bCs/>
                <w:sz w:val="21"/>
                <w:szCs w:val="21"/>
              </w:rPr>
              <w:t>出厂</w:t>
            </w:r>
          </w:p>
          <w:p>
            <w:pPr>
              <w:adjustRightInd w:val="0"/>
              <w:jc w:val="center"/>
              <w:textAlignment w:val="baseline"/>
              <w:rPr>
                <w:rFonts w:ascii="宋体" w:hAnsi="Courier New"/>
                <w:b/>
                <w:bCs/>
                <w:sz w:val="21"/>
                <w:szCs w:val="21"/>
              </w:rPr>
            </w:pPr>
            <w:r>
              <w:rPr>
                <w:rFonts w:hint="eastAsia" w:ascii="宋体" w:hAnsi="Courier New" w:cs="宋体"/>
                <w:b/>
                <w:bCs/>
                <w:sz w:val="21"/>
                <w:szCs w:val="21"/>
              </w:rPr>
              <w:t>检验</w:t>
            </w:r>
          </w:p>
        </w:tc>
        <w:tc>
          <w:tcPr>
            <w:tcW w:w="750" w:type="dxa"/>
            <w:vMerge w:val="continue"/>
            <w:vAlign w:val="center"/>
          </w:tcPr>
          <w:p>
            <w:pPr>
              <w:adjustRightInd w:val="0"/>
              <w:jc w:val="center"/>
              <w:textAlignment w:val="baseline"/>
              <w:rPr>
                <w:rFonts w:ascii="宋体" w:hAnsi="Courier New"/>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0" w:hRule="atLeast"/>
          <w:jc w:val="center"/>
        </w:trPr>
        <w:tc>
          <w:tcPr>
            <w:tcW w:w="714" w:type="dxa"/>
          </w:tcPr>
          <w:p>
            <w:pPr>
              <w:adjustRightInd w:val="0"/>
              <w:textAlignment w:val="baseline"/>
              <w:rPr>
                <w:rFonts w:ascii="宋体" w:hAnsi="Courier New"/>
                <w:sz w:val="21"/>
                <w:szCs w:val="21"/>
              </w:rPr>
            </w:pPr>
          </w:p>
        </w:tc>
        <w:tc>
          <w:tcPr>
            <w:tcW w:w="105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2" w:type="dxa"/>
          </w:tcPr>
          <w:p>
            <w:pPr>
              <w:adjustRightInd w:val="0"/>
              <w:textAlignment w:val="baseline"/>
              <w:rPr>
                <w:rFonts w:ascii="宋体" w:hAnsi="Courier New"/>
                <w:sz w:val="21"/>
                <w:szCs w:val="21"/>
              </w:rPr>
            </w:pPr>
          </w:p>
        </w:tc>
        <w:tc>
          <w:tcPr>
            <w:tcW w:w="1499" w:type="dxa"/>
          </w:tcPr>
          <w:p>
            <w:pPr>
              <w:adjustRightInd w:val="0"/>
              <w:textAlignment w:val="baseline"/>
              <w:rPr>
                <w:rFonts w:ascii="宋体" w:hAnsi="Courier New"/>
                <w:sz w:val="21"/>
                <w:szCs w:val="21"/>
              </w:rPr>
            </w:pPr>
          </w:p>
        </w:tc>
        <w:tc>
          <w:tcPr>
            <w:tcW w:w="150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1"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0" w:hRule="atLeast"/>
          <w:jc w:val="center"/>
        </w:trPr>
        <w:tc>
          <w:tcPr>
            <w:tcW w:w="714" w:type="dxa"/>
          </w:tcPr>
          <w:p>
            <w:pPr>
              <w:adjustRightInd w:val="0"/>
              <w:textAlignment w:val="baseline"/>
              <w:rPr>
                <w:rFonts w:ascii="宋体" w:hAnsi="Courier New"/>
                <w:sz w:val="21"/>
                <w:szCs w:val="21"/>
              </w:rPr>
            </w:pPr>
          </w:p>
        </w:tc>
        <w:tc>
          <w:tcPr>
            <w:tcW w:w="105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2" w:type="dxa"/>
          </w:tcPr>
          <w:p>
            <w:pPr>
              <w:adjustRightInd w:val="0"/>
              <w:textAlignment w:val="baseline"/>
              <w:rPr>
                <w:rFonts w:ascii="宋体" w:hAnsi="Courier New"/>
                <w:sz w:val="21"/>
                <w:szCs w:val="21"/>
              </w:rPr>
            </w:pPr>
          </w:p>
        </w:tc>
        <w:tc>
          <w:tcPr>
            <w:tcW w:w="1499" w:type="dxa"/>
          </w:tcPr>
          <w:p>
            <w:pPr>
              <w:adjustRightInd w:val="0"/>
              <w:textAlignment w:val="baseline"/>
              <w:rPr>
                <w:rFonts w:ascii="宋体" w:hAnsi="Courier New"/>
                <w:sz w:val="21"/>
                <w:szCs w:val="21"/>
              </w:rPr>
            </w:pPr>
          </w:p>
        </w:tc>
        <w:tc>
          <w:tcPr>
            <w:tcW w:w="150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1"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0" w:hRule="atLeast"/>
          <w:jc w:val="center"/>
        </w:trPr>
        <w:tc>
          <w:tcPr>
            <w:tcW w:w="714" w:type="dxa"/>
          </w:tcPr>
          <w:p>
            <w:pPr>
              <w:adjustRightInd w:val="0"/>
              <w:textAlignment w:val="baseline"/>
              <w:rPr>
                <w:rFonts w:ascii="宋体" w:hAnsi="Courier New"/>
                <w:sz w:val="21"/>
                <w:szCs w:val="21"/>
              </w:rPr>
            </w:pPr>
          </w:p>
        </w:tc>
        <w:tc>
          <w:tcPr>
            <w:tcW w:w="105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2" w:type="dxa"/>
          </w:tcPr>
          <w:p>
            <w:pPr>
              <w:adjustRightInd w:val="0"/>
              <w:textAlignment w:val="baseline"/>
              <w:rPr>
                <w:rFonts w:ascii="宋体" w:hAnsi="Courier New"/>
                <w:sz w:val="21"/>
                <w:szCs w:val="21"/>
              </w:rPr>
            </w:pPr>
          </w:p>
        </w:tc>
        <w:tc>
          <w:tcPr>
            <w:tcW w:w="1499" w:type="dxa"/>
          </w:tcPr>
          <w:p>
            <w:pPr>
              <w:adjustRightInd w:val="0"/>
              <w:textAlignment w:val="baseline"/>
              <w:rPr>
                <w:rFonts w:ascii="宋体" w:hAnsi="Courier New"/>
                <w:sz w:val="21"/>
                <w:szCs w:val="21"/>
              </w:rPr>
            </w:pPr>
          </w:p>
        </w:tc>
        <w:tc>
          <w:tcPr>
            <w:tcW w:w="150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1"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jc w:val="center"/>
        </w:trPr>
        <w:tc>
          <w:tcPr>
            <w:tcW w:w="714" w:type="dxa"/>
          </w:tcPr>
          <w:p>
            <w:pPr>
              <w:adjustRightInd w:val="0"/>
              <w:textAlignment w:val="baseline"/>
              <w:rPr>
                <w:rFonts w:ascii="宋体" w:hAnsi="Courier New"/>
                <w:sz w:val="21"/>
                <w:szCs w:val="21"/>
              </w:rPr>
            </w:pPr>
          </w:p>
        </w:tc>
        <w:tc>
          <w:tcPr>
            <w:tcW w:w="105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2" w:type="dxa"/>
          </w:tcPr>
          <w:p>
            <w:pPr>
              <w:adjustRightInd w:val="0"/>
              <w:textAlignment w:val="baseline"/>
              <w:rPr>
                <w:rFonts w:ascii="宋体" w:hAnsi="Courier New"/>
                <w:sz w:val="21"/>
                <w:szCs w:val="21"/>
              </w:rPr>
            </w:pPr>
          </w:p>
        </w:tc>
        <w:tc>
          <w:tcPr>
            <w:tcW w:w="1499" w:type="dxa"/>
          </w:tcPr>
          <w:p>
            <w:pPr>
              <w:adjustRightInd w:val="0"/>
              <w:textAlignment w:val="baseline"/>
              <w:rPr>
                <w:rFonts w:ascii="宋体" w:hAnsi="Courier New"/>
                <w:sz w:val="21"/>
                <w:szCs w:val="21"/>
              </w:rPr>
            </w:pPr>
          </w:p>
        </w:tc>
        <w:tc>
          <w:tcPr>
            <w:tcW w:w="150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1"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0" w:hRule="atLeast"/>
          <w:jc w:val="center"/>
        </w:trPr>
        <w:tc>
          <w:tcPr>
            <w:tcW w:w="714" w:type="dxa"/>
          </w:tcPr>
          <w:p>
            <w:pPr>
              <w:adjustRightInd w:val="0"/>
              <w:textAlignment w:val="baseline"/>
              <w:rPr>
                <w:rFonts w:ascii="宋体" w:hAnsi="Courier New"/>
                <w:sz w:val="21"/>
                <w:szCs w:val="21"/>
              </w:rPr>
            </w:pPr>
          </w:p>
        </w:tc>
        <w:tc>
          <w:tcPr>
            <w:tcW w:w="105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2" w:type="dxa"/>
          </w:tcPr>
          <w:p>
            <w:pPr>
              <w:adjustRightInd w:val="0"/>
              <w:textAlignment w:val="baseline"/>
              <w:rPr>
                <w:rFonts w:ascii="宋体" w:hAnsi="Courier New"/>
                <w:sz w:val="21"/>
                <w:szCs w:val="21"/>
              </w:rPr>
            </w:pPr>
          </w:p>
        </w:tc>
        <w:tc>
          <w:tcPr>
            <w:tcW w:w="1499" w:type="dxa"/>
          </w:tcPr>
          <w:p>
            <w:pPr>
              <w:adjustRightInd w:val="0"/>
              <w:textAlignment w:val="baseline"/>
              <w:rPr>
                <w:rFonts w:ascii="宋体" w:hAnsi="Courier New"/>
                <w:sz w:val="21"/>
                <w:szCs w:val="21"/>
              </w:rPr>
            </w:pPr>
          </w:p>
        </w:tc>
        <w:tc>
          <w:tcPr>
            <w:tcW w:w="150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1"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0" w:hRule="atLeast"/>
          <w:jc w:val="center"/>
        </w:trPr>
        <w:tc>
          <w:tcPr>
            <w:tcW w:w="714" w:type="dxa"/>
          </w:tcPr>
          <w:p>
            <w:pPr>
              <w:adjustRightInd w:val="0"/>
              <w:textAlignment w:val="baseline"/>
              <w:rPr>
                <w:rFonts w:ascii="宋体" w:hAnsi="Courier New"/>
                <w:sz w:val="21"/>
                <w:szCs w:val="21"/>
              </w:rPr>
            </w:pPr>
          </w:p>
        </w:tc>
        <w:tc>
          <w:tcPr>
            <w:tcW w:w="105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2" w:type="dxa"/>
          </w:tcPr>
          <w:p>
            <w:pPr>
              <w:adjustRightInd w:val="0"/>
              <w:textAlignment w:val="baseline"/>
              <w:rPr>
                <w:rFonts w:ascii="宋体" w:hAnsi="Courier New"/>
                <w:sz w:val="21"/>
                <w:szCs w:val="21"/>
              </w:rPr>
            </w:pPr>
          </w:p>
        </w:tc>
        <w:tc>
          <w:tcPr>
            <w:tcW w:w="1499" w:type="dxa"/>
          </w:tcPr>
          <w:p>
            <w:pPr>
              <w:adjustRightInd w:val="0"/>
              <w:textAlignment w:val="baseline"/>
              <w:rPr>
                <w:rFonts w:ascii="宋体" w:hAnsi="Courier New"/>
                <w:sz w:val="21"/>
                <w:szCs w:val="21"/>
              </w:rPr>
            </w:pPr>
          </w:p>
        </w:tc>
        <w:tc>
          <w:tcPr>
            <w:tcW w:w="1501" w:type="dxa"/>
          </w:tcPr>
          <w:p>
            <w:pPr>
              <w:adjustRightInd w:val="0"/>
              <w:textAlignment w:val="baseline"/>
              <w:rPr>
                <w:rFonts w:ascii="宋体" w:hAnsi="Courier New"/>
                <w:sz w:val="21"/>
                <w:szCs w:val="21"/>
              </w:rPr>
            </w:pPr>
          </w:p>
        </w:tc>
        <w:tc>
          <w:tcPr>
            <w:tcW w:w="1050" w:type="dxa"/>
          </w:tcPr>
          <w:p>
            <w:pPr>
              <w:adjustRightInd w:val="0"/>
              <w:textAlignment w:val="baseline"/>
              <w:rPr>
                <w:rFonts w:ascii="宋体" w:hAnsi="Courier New"/>
                <w:sz w:val="21"/>
                <w:szCs w:val="21"/>
              </w:rPr>
            </w:pPr>
          </w:p>
        </w:tc>
        <w:tc>
          <w:tcPr>
            <w:tcW w:w="16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1"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c>
          <w:tcPr>
            <w:tcW w:w="750" w:type="dxa"/>
          </w:tcPr>
          <w:p>
            <w:pPr>
              <w:adjustRightInd w:val="0"/>
              <w:textAlignment w:val="baseline"/>
              <w:rPr>
                <w:rFonts w:ascii="宋体" w:hAnsi="Courier New"/>
                <w:sz w:val="21"/>
                <w:szCs w:val="21"/>
              </w:rPr>
            </w:pPr>
          </w:p>
        </w:tc>
      </w:tr>
    </w:tbl>
    <w:p>
      <w:pPr>
        <w:rPr>
          <w:i/>
          <w:iCs/>
        </w:rPr>
      </w:pPr>
    </w:p>
    <w:p>
      <w:pPr>
        <w:spacing w:line="360" w:lineRule="auto"/>
      </w:pPr>
      <w:r>
        <w:rPr>
          <w:rFonts w:hint="eastAsia" w:cs="宋体"/>
        </w:rPr>
        <w:t>注：多场所的均应填写，并在备注中标明生产场所。</w:t>
      </w:r>
    </w:p>
    <w:p>
      <w:pPr>
        <w:spacing w:line="480" w:lineRule="exact"/>
      </w:pPr>
    </w:p>
    <w:p>
      <w:pPr>
        <w:pStyle w:val="4"/>
        <w:spacing w:line="360" w:lineRule="auto"/>
        <w:ind w:left="2921" w:hanging="2921" w:hangingChars="970"/>
        <w:sectPr>
          <w:pgSz w:w="16838" w:h="11906" w:orient="landscape"/>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4"/>
        <w:ind w:left="5460" w:hanging="5460" w:hangingChars="1950"/>
        <w:rPr>
          <w:rFonts w:asciiTheme="minorEastAsia" w:hAnsiTheme="minorEastAsia" w:eastAsiaTheme="minorEastAsia"/>
          <w:b w:val="0"/>
          <w:sz w:val="28"/>
          <w:szCs w:val="28"/>
        </w:rPr>
      </w:pPr>
      <w:bookmarkStart w:id="43" w:name="_Toc462127853"/>
      <w:bookmarkStart w:id="44" w:name="_Toc462129077"/>
      <w:bookmarkStart w:id="45" w:name="_Toc462414553"/>
      <w:bookmarkStart w:id="46" w:name="_Toc507686637"/>
      <w:r>
        <w:rPr>
          <w:rFonts w:hint="eastAsia" w:cs="宋体" w:asciiTheme="minorEastAsia" w:hAnsiTheme="minorEastAsia" w:eastAsiaTheme="minorEastAsia"/>
          <w:b w:val="0"/>
          <w:sz w:val="28"/>
          <w:szCs w:val="28"/>
        </w:rPr>
        <w:t>附件</w:t>
      </w:r>
      <w:r>
        <w:rPr>
          <w:rFonts w:hint="eastAsia" w:asciiTheme="minorEastAsia" w:hAnsiTheme="minorEastAsia" w:eastAsiaTheme="minorEastAsia"/>
          <w:b w:val="0"/>
          <w:sz w:val="28"/>
          <w:szCs w:val="28"/>
        </w:rPr>
        <w:t>2</w:t>
      </w:r>
      <w:r>
        <w:rPr>
          <w:rFonts w:asciiTheme="minorEastAsia" w:hAnsiTheme="minorEastAsia" w:eastAsiaTheme="minorEastAsia"/>
          <w:b w:val="0"/>
          <w:sz w:val="28"/>
          <w:szCs w:val="28"/>
        </w:rPr>
        <w:t>-6</w:t>
      </w:r>
      <w:bookmarkEnd w:id="43"/>
      <w:bookmarkEnd w:id="44"/>
      <w:bookmarkStart w:id="47" w:name="_Toc462129078"/>
      <w:r>
        <w:rPr>
          <w:rFonts w:asciiTheme="minorEastAsia" w:hAnsiTheme="minorEastAsia" w:eastAsiaTheme="minorEastAsia"/>
          <w:b w:val="0"/>
          <w:sz w:val="28"/>
          <w:szCs w:val="28"/>
        </w:rPr>
        <w:br w:type="textWrapping"/>
      </w:r>
      <w:r>
        <w:rPr>
          <w:rFonts w:hint="eastAsia" w:cs="宋体" w:asciiTheme="minorEastAsia" w:hAnsiTheme="minorEastAsia" w:eastAsiaTheme="minorEastAsia"/>
          <w:sz w:val="28"/>
          <w:szCs w:val="28"/>
        </w:rPr>
        <w:t>关键岗位专业技术人员表</w:t>
      </w:r>
      <w:bookmarkEnd w:id="45"/>
      <w:bookmarkEnd w:id="46"/>
      <w:bookmarkEnd w:id="47"/>
    </w:p>
    <w:tbl>
      <w:tblPr>
        <w:tblStyle w:val="27"/>
        <w:tblW w:w="14142" w:type="dxa"/>
        <w:jc w:val="center"/>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996"/>
        <w:gridCol w:w="932"/>
        <w:gridCol w:w="1417"/>
        <w:gridCol w:w="1701"/>
        <w:gridCol w:w="1418"/>
        <w:gridCol w:w="1701"/>
        <w:gridCol w:w="3402"/>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32"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序号</w:t>
            </w:r>
          </w:p>
        </w:tc>
        <w:tc>
          <w:tcPr>
            <w:tcW w:w="996"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姓</w:t>
            </w:r>
            <w:r>
              <w:rPr>
                <w:rFonts w:ascii="宋体" w:hAnsi="Courier New" w:cs="宋体"/>
                <w:b/>
                <w:bCs/>
                <w:sz w:val="21"/>
                <w:szCs w:val="21"/>
              </w:rPr>
              <w:t xml:space="preserve">  </w:t>
            </w:r>
            <w:r>
              <w:rPr>
                <w:rFonts w:hint="eastAsia" w:ascii="宋体" w:hAnsi="Courier New" w:cs="宋体"/>
                <w:b/>
                <w:bCs/>
                <w:sz w:val="21"/>
                <w:szCs w:val="21"/>
              </w:rPr>
              <w:t>名</w:t>
            </w:r>
          </w:p>
        </w:tc>
        <w:tc>
          <w:tcPr>
            <w:tcW w:w="932"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性别</w:t>
            </w:r>
          </w:p>
        </w:tc>
        <w:tc>
          <w:tcPr>
            <w:tcW w:w="1417"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岗位</w:t>
            </w:r>
          </w:p>
        </w:tc>
        <w:tc>
          <w:tcPr>
            <w:tcW w:w="1701"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职务</w:t>
            </w:r>
            <w:r>
              <w:rPr>
                <w:rFonts w:ascii="宋体" w:hAnsi="Courier New" w:cs="宋体"/>
                <w:b/>
                <w:bCs/>
                <w:sz w:val="21"/>
                <w:szCs w:val="21"/>
              </w:rPr>
              <w:t>/</w:t>
            </w:r>
            <w:r>
              <w:rPr>
                <w:rFonts w:hint="eastAsia" w:ascii="宋体" w:hAnsi="Courier New" w:cs="宋体"/>
                <w:b/>
                <w:bCs/>
                <w:sz w:val="21"/>
                <w:szCs w:val="21"/>
              </w:rPr>
              <w:t>职称</w:t>
            </w:r>
          </w:p>
        </w:tc>
        <w:tc>
          <w:tcPr>
            <w:tcW w:w="1418"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学历</w:t>
            </w:r>
          </w:p>
        </w:tc>
        <w:tc>
          <w:tcPr>
            <w:tcW w:w="1701"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所学专业</w:t>
            </w:r>
          </w:p>
        </w:tc>
        <w:tc>
          <w:tcPr>
            <w:tcW w:w="3402"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身份证号</w:t>
            </w:r>
          </w:p>
        </w:tc>
        <w:tc>
          <w:tcPr>
            <w:tcW w:w="1843" w:type="dxa"/>
            <w:vMerge w:val="restart"/>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732" w:type="dxa"/>
            <w:vMerge w:val="continue"/>
            <w:vAlign w:val="center"/>
          </w:tcPr>
          <w:p>
            <w:pPr>
              <w:adjustRightInd w:val="0"/>
              <w:jc w:val="center"/>
              <w:textAlignment w:val="baseline"/>
              <w:rPr>
                <w:rFonts w:ascii="宋体" w:hAnsi="Courier New"/>
                <w:b/>
                <w:bCs/>
                <w:sz w:val="21"/>
                <w:szCs w:val="21"/>
              </w:rPr>
            </w:pPr>
          </w:p>
        </w:tc>
        <w:tc>
          <w:tcPr>
            <w:tcW w:w="996" w:type="dxa"/>
            <w:vMerge w:val="continue"/>
            <w:vAlign w:val="center"/>
          </w:tcPr>
          <w:p>
            <w:pPr>
              <w:adjustRightInd w:val="0"/>
              <w:jc w:val="center"/>
              <w:textAlignment w:val="baseline"/>
              <w:rPr>
                <w:rFonts w:ascii="宋体" w:hAnsi="Courier New"/>
                <w:b/>
                <w:bCs/>
                <w:sz w:val="21"/>
                <w:szCs w:val="21"/>
              </w:rPr>
            </w:pPr>
          </w:p>
        </w:tc>
        <w:tc>
          <w:tcPr>
            <w:tcW w:w="932" w:type="dxa"/>
            <w:vMerge w:val="continue"/>
            <w:vAlign w:val="center"/>
          </w:tcPr>
          <w:p>
            <w:pPr>
              <w:adjustRightInd w:val="0"/>
              <w:jc w:val="center"/>
              <w:textAlignment w:val="baseline"/>
              <w:rPr>
                <w:rFonts w:ascii="宋体" w:hAnsi="Courier New"/>
                <w:b/>
                <w:bCs/>
                <w:sz w:val="21"/>
                <w:szCs w:val="21"/>
              </w:rPr>
            </w:pPr>
          </w:p>
        </w:tc>
        <w:tc>
          <w:tcPr>
            <w:tcW w:w="1417" w:type="dxa"/>
            <w:vMerge w:val="continue"/>
            <w:vAlign w:val="center"/>
          </w:tcPr>
          <w:p>
            <w:pPr>
              <w:adjustRightInd w:val="0"/>
              <w:jc w:val="center"/>
              <w:textAlignment w:val="baseline"/>
              <w:rPr>
                <w:rFonts w:ascii="宋体" w:hAnsi="Courier New"/>
                <w:b/>
                <w:bCs/>
                <w:sz w:val="21"/>
                <w:szCs w:val="21"/>
              </w:rPr>
            </w:pPr>
          </w:p>
        </w:tc>
        <w:tc>
          <w:tcPr>
            <w:tcW w:w="1701" w:type="dxa"/>
            <w:vMerge w:val="continue"/>
            <w:vAlign w:val="center"/>
          </w:tcPr>
          <w:p>
            <w:pPr>
              <w:adjustRightInd w:val="0"/>
              <w:jc w:val="center"/>
              <w:textAlignment w:val="baseline"/>
              <w:rPr>
                <w:rFonts w:ascii="宋体" w:hAnsi="Courier New"/>
                <w:b/>
                <w:bCs/>
                <w:sz w:val="21"/>
                <w:szCs w:val="21"/>
              </w:rPr>
            </w:pPr>
          </w:p>
        </w:tc>
        <w:tc>
          <w:tcPr>
            <w:tcW w:w="1418" w:type="dxa"/>
            <w:vMerge w:val="continue"/>
            <w:vAlign w:val="center"/>
          </w:tcPr>
          <w:p>
            <w:pPr>
              <w:adjustRightInd w:val="0"/>
              <w:jc w:val="center"/>
              <w:textAlignment w:val="baseline"/>
              <w:rPr>
                <w:rFonts w:ascii="宋体" w:hAnsi="Courier New"/>
                <w:b/>
                <w:bCs/>
                <w:sz w:val="21"/>
                <w:szCs w:val="21"/>
              </w:rPr>
            </w:pPr>
          </w:p>
        </w:tc>
        <w:tc>
          <w:tcPr>
            <w:tcW w:w="1701" w:type="dxa"/>
            <w:vMerge w:val="continue"/>
            <w:vAlign w:val="center"/>
          </w:tcPr>
          <w:p>
            <w:pPr>
              <w:adjustRightInd w:val="0"/>
              <w:jc w:val="center"/>
              <w:textAlignment w:val="baseline"/>
              <w:rPr>
                <w:rFonts w:ascii="宋体" w:hAnsi="Courier New"/>
                <w:b/>
                <w:bCs/>
                <w:sz w:val="21"/>
                <w:szCs w:val="21"/>
              </w:rPr>
            </w:pPr>
          </w:p>
        </w:tc>
        <w:tc>
          <w:tcPr>
            <w:tcW w:w="3402" w:type="dxa"/>
            <w:vMerge w:val="continue"/>
            <w:vAlign w:val="center"/>
          </w:tcPr>
          <w:p>
            <w:pPr>
              <w:adjustRightInd w:val="0"/>
              <w:jc w:val="center"/>
              <w:textAlignment w:val="baseline"/>
              <w:rPr>
                <w:rFonts w:ascii="宋体" w:hAnsi="Courier New"/>
                <w:b/>
                <w:bCs/>
                <w:sz w:val="21"/>
                <w:szCs w:val="21"/>
              </w:rPr>
            </w:pPr>
          </w:p>
        </w:tc>
        <w:tc>
          <w:tcPr>
            <w:tcW w:w="1843" w:type="dxa"/>
            <w:vMerge w:val="continue"/>
            <w:vAlign w:val="center"/>
          </w:tcPr>
          <w:p>
            <w:pPr>
              <w:adjustRightInd w:val="0"/>
              <w:jc w:val="center"/>
              <w:textAlignment w:val="baseline"/>
              <w:rPr>
                <w:rFonts w:ascii="宋体" w:hAnsi="Courier New"/>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05" w:hRule="atLeast"/>
          <w:jc w:val="center"/>
        </w:trPr>
        <w:tc>
          <w:tcPr>
            <w:tcW w:w="732" w:type="dxa"/>
          </w:tcPr>
          <w:p>
            <w:pPr>
              <w:adjustRightInd w:val="0"/>
              <w:textAlignment w:val="baseline"/>
              <w:rPr>
                <w:rFonts w:ascii="宋体" w:hAnsi="Courier New"/>
                <w:sz w:val="21"/>
                <w:szCs w:val="21"/>
              </w:rPr>
            </w:pPr>
          </w:p>
        </w:tc>
        <w:tc>
          <w:tcPr>
            <w:tcW w:w="996" w:type="dxa"/>
          </w:tcPr>
          <w:p>
            <w:pPr>
              <w:adjustRightInd w:val="0"/>
              <w:textAlignment w:val="baseline"/>
              <w:rPr>
                <w:rFonts w:ascii="宋体" w:hAnsi="Courier New"/>
                <w:sz w:val="21"/>
                <w:szCs w:val="21"/>
              </w:rPr>
            </w:pPr>
          </w:p>
        </w:tc>
        <w:tc>
          <w:tcPr>
            <w:tcW w:w="932" w:type="dxa"/>
          </w:tcPr>
          <w:p>
            <w:pPr>
              <w:adjustRightInd w:val="0"/>
              <w:textAlignment w:val="baseline"/>
              <w:rPr>
                <w:rFonts w:ascii="宋体" w:hAnsi="Courier New"/>
                <w:sz w:val="21"/>
                <w:szCs w:val="21"/>
              </w:rPr>
            </w:pPr>
          </w:p>
        </w:tc>
        <w:tc>
          <w:tcPr>
            <w:tcW w:w="1417"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1418" w:type="dxa"/>
          </w:tcPr>
          <w:p>
            <w:pPr>
              <w:adjustRightInd w:val="0"/>
              <w:textAlignment w:val="baseline"/>
              <w:rPr>
                <w:rFonts w:ascii="宋体" w:hAnsi="Courier New"/>
                <w:sz w:val="21"/>
                <w:szCs w:val="21"/>
              </w:rPr>
            </w:pPr>
          </w:p>
        </w:tc>
        <w:tc>
          <w:tcPr>
            <w:tcW w:w="1701" w:type="dxa"/>
          </w:tcPr>
          <w:p>
            <w:pPr>
              <w:adjustRightInd w:val="0"/>
              <w:textAlignment w:val="baseline"/>
              <w:rPr>
                <w:rFonts w:ascii="宋体" w:hAnsi="Courier New"/>
                <w:sz w:val="21"/>
                <w:szCs w:val="21"/>
              </w:rPr>
            </w:pPr>
          </w:p>
        </w:tc>
        <w:tc>
          <w:tcPr>
            <w:tcW w:w="3402" w:type="dxa"/>
          </w:tcPr>
          <w:p>
            <w:pPr>
              <w:adjustRightInd w:val="0"/>
              <w:textAlignment w:val="baseline"/>
              <w:rPr>
                <w:rFonts w:ascii="宋体" w:hAnsi="Courier New"/>
                <w:sz w:val="21"/>
                <w:szCs w:val="21"/>
              </w:rPr>
            </w:pPr>
          </w:p>
        </w:tc>
        <w:tc>
          <w:tcPr>
            <w:tcW w:w="1843" w:type="dxa"/>
          </w:tcPr>
          <w:p>
            <w:pPr>
              <w:adjustRightInd w:val="0"/>
              <w:textAlignment w:val="baseline"/>
              <w:rPr>
                <w:rFonts w:ascii="宋体" w:hAnsi="Courier New"/>
                <w:sz w:val="21"/>
                <w:szCs w:val="21"/>
              </w:rPr>
            </w:pPr>
          </w:p>
        </w:tc>
      </w:tr>
    </w:tbl>
    <w:p>
      <w:pPr>
        <w:spacing w:line="480" w:lineRule="exact"/>
        <w:rPr>
          <w:rFonts w:ascii="宋体"/>
        </w:rPr>
      </w:pPr>
      <w:r>
        <w:rPr>
          <w:rFonts w:hint="eastAsia" w:ascii="宋体" w:hAnsi="宋体" w:cs="宋体"/>
        </w:rPr>
        <w:t>填表说明：最高管理者、质量负责人、技术人员、检验人员、关键工序（质量控制点、特殊过程）操作工等，均应列入此表。</w:t>
      </w:r>
    </w:p>
    <w:p>
      <w:pPr>
        <w:spacing w:line="480" w:lineRule="exact"/>
        <w:rPr>
          <w:rFonts w:ascii="宋体"/>
        </w:rPr>
      </w:pPr>
      <w:r>
        <w:rPr>
          <w:rFonts w:ascii="宋体" w:hAnsi="宋体" w:cs="宋体"/>
        </w:rPr>
        <w:t xml:space="preserve"> </w:t>
      </w:r>
    </w:p>
    <w:p>
      <w:pPr>
        <w:spacing w:line="480" w:lineRule="exact"/>
      </w:pPr>
    </w:p>
    <w:p>
      <w:pPr>
        <w:spacing w:line="480" w:lineRule="exact"/>
      </w:pPr>
    </w:p>
    <w:p>
      <w:pPr>
        <w:spacing w:line="480" w:lineRule="exact"/>
        <w:sectPr>
          <w:pgSz w:w="16838" w:h="11906" w:orient="landscape"/>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4"/>
        <w:spacing w:line="360" w:lineRule="auto"/>
        <w:ind w:left="2716" w:hanging="2716" w:hangingChars="970"/>
        <w:rPr>
          <w:rFonts w:ascii="宋体"/>
          <w:sz w:val="28"/>
          <w:szCs w:val="28"/>
        </w:rPr>
      </w:pPr>
      <w:bookmarkStart w:id="48" w:name="_Toc462127854"/>
      <w:bookmarkStart w:id="49" w:name="_Toc462129079"/>
      <w:bookmarkStart w:id="50" w:name="_Toc507686638"/>
      <w:bookmarkStart w:id="51" w:name="_Toc462414554"/>
      <w:r>
        <w:rPr>
          <w:rFonts w:hint="eastAsia" w:cs="宋体" w:asciiTheme="minorEastAsia" w:hAnsiTheme="minorEastAsia" w:eastAsiaTheme="minorEastAsia"/>
          <w:b w:val="0"/>
          <w:sz w:val="28"/>
          <w:szCs w:val="28"/>
        </w:rPr>
        <w:t>附件</w:t>
      </w:r>
      <w:r>
        <w:rPr>
          <w:rFonts w:hint="eastAsia" w:asciiTheme="minorEastAsia" w:hAnsiTheme="minorEastAsia" w:eastAsiaTheme="minorEastAsia"/>
          <w:b w:val="0"/>
          <w:sz w:val="28"/>
          <w:szCs w:val="28"/>
        </w:rPr>
        <w:t>2</w:t>
      </w:r>
      <w:r>
        <w:rPr>
          <w:rFonts w:asciiTheme="minorEastAsia" w:hAnsiTheme="minorEastAsia" w:eastAsiaTheme="minorEastAsia"/>
          <w:b w:val="0"/>
          <w:sz w:val="28"/>
          <w:szCs w:val="28"/>
        </w:rPr>
        <w:t>-7</w:t>
      </w:r>
      <w:bookmarkEnd w:id="48"/>
      <w:bookmarkEnd w:id="49"/>
      <w:r>
        <w:rPr>
          <w:rFonts w:ascii="宋体"/>
          <w:sz w:val="28"/>
          <w:szCs w:val="28"/>
        </w:rPr>
        <w:br w:type="textWrapping"/>
      </w:r>
      <w:bookmarkStart w:id="52" w:name="_Toc462129080"/>
      <w:r>
        <w:rPr>
          <w:rFonts w:hint="eastAsia" w:ascii="宋体" w:hAnsi="宋体" w:cs="宋体"/>
          <w:sz w:val="28"/>
          <w:szCs w:val="28"/>
        </w:rPr>
        <w:t>产品技术文件和工艺文件清单</w:t>
      </w:r>
      <w:bookmarkEnd w:id="50"/>
      <w:bookmarkEnd w:id="51"/>
      <w:bookmarkEnd w:id="52"/>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478"/>
        <w:gridCol w:w="1310"/>
        <w:gridCol w:w="2664"/>
        <w:gridCol w:w="1820"/>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855" w:type="dxa"/>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序号</w:t>
            </w:r>
          </w:p>
        </w:tc>
        <w:tc>
          <w:tcPr>
            <w:tcW w:w="1478" w:type="dxa"/>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产品单元</w:t>
            </w:r>
          </w:p>
        </w:tc>
        <w:tc>
          <w:tcPr>
            <w:tcW w:w="1310" w:type="dxa"/>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产品品种</w:t>
            </w:r>
          </w:p>
        </w:tc>
        <w:tc>
          <w:tcPr>
            <w:tcW w:w="2664" w:type="dxa"/>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技术文件</w:t>
            </w:r>
            <w:r>
              <w:rPr>
                <w:rFonts w:ascii="宋体" w:hAnsi="Courier New" w:cs="宋体"/>
                <w:b/>
                <w:bCs/>
                <w:sz w:val="21"/>
                <w:szCs w:val="21"/>
              </w:rPr>
              <w:t>/</w:t>
            </w:r>
            <w:r>
              <w:rPr>
                <w:rFonts w:hint="eastAsia" w:ascii="宋体" w:hAnsi="Courier New" w:cs="宋体"/>
                <w:b/>
                <w:bCs/>
                <w:sz w:val="21"/>
                <w:szCs w:val="21"/>
              </w:rPr>
              <w:t>工艺文件名称</w:t>
            </w:r>
          </w:p>
        </w:tc>
        <w:tc>
          <w:tcPr>
            <w:tcW w:w="1820" w:type="dxa"/>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文件编号</w:t>
            </w:r>
          </w:p>
        </w:tc>
        <w:tc>
          <w:tcPr>
            <w:tcW w:w="1159" w:type="dxa"/>
            <w:vAlign w:val="center"/>
          </w:tcPr>
          <w:p>
            <w:pPr>
              <w:adjustRightInd w:val="0"/>
              <w:jc w:val="center"/>
              <w:textAlignment w:val="baseline"/>
              <w:rPr>
                <w:rFonts w:ascii="宋体" w:hAnsi="Courier New"/>
                <w:b/>
                <w:bCs/>
                <w:sz w:val="21"/>
                <w:szCs w:val="21"/>
              </w:rPr>
            </w:pPr>
            <w:r>
              <w:rPr>
                <w:rFonts w:hint="eastAsia" w:ascii="宋体" w:hAnsi="Courier New" w:cs="宋体"/>
                <w:b/>
                <w:bCs/>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0" w:hRule="atLeast"/>
          <w:jc w:val="center"/>
        </w:trPr>
        <w:tc>
          <w:tcPr>
            <w:tcW w:w="855" w:type="dxa"/>
          </w:tcPr>
          <w:p>
            <w:pPr>
              <w:adjustRightInd w:val="0"/>
              <w:textAlignment w:val="baseline"/>
              <w:rPr>
                <w:rFonts w:ascii="宋体" w:hAnsi="Courier New"/>
                <w:sz w:val="21"/>
                <w:szCs w:val="21"/>
              </w:rPr>
            </w:pPr>
          </w:p>
        </w:tc>
        <w:tc>
          <w:tcPr>
            <w:tcW w:w="1478" w:type="dxa"/>
          </w:tcPr>
          <w:p>
            <w:pPr>
              <w:adjustRightInd w:val="0"/>
              <w:textAlignment w:val="baseline"/>
              <w:rPr>
                <w:rFonts w:ascii="宋体" w:hAnsi="Courier New"/>
                <w:sz w:val="21"/>
                <w:szCs w:val="21"/>
              </w:rPr>
            </w:pPr>
          </w:p>
        </w:tc>
        <w:tc>
          <w:tcPr>
            <w:tcW w:w="1310" w:type="dxa"/>
          </w:tcPr>
          <w:p>
            <w:pPr>
              <w:adjustRightInd w:val="0"/>
              <w:textAlignment w:val="baseline"/>
              <w:rPr>
                <w:rFonts w:ascii="宋体" w:hAnsi="Courier New"/>
                <w:sz w:val="21"/>
                <w:szCs w:val="21"/>
              </w:rPr>
            </w:pPr>
          </w:p>
        </w:tc>
        <w:tc>
          <w:tcPr>
            <w:tcW w:w="2664" w:type="dxa"/>
          </w:tcPr>
          <w:p>
            <w:pPr>
              <w:adjustRightInd w:val="0"/>
              <w:textAlignment w:val="baseline"/>
              <w:rPr>
                <w:rFonts w:ascii="宋体" w:hAnsi="Courier New"/>
                <w:sz w:val="21"/>
                <w:szCs w:val="21"/>
              </w:rPr>
            </w:pPr>
          </w:p>
        </w:tc>
        <w:tc>
          <w:tcPr>
            <w:tcW w:w="1820" w:type="dxa"/>
          </w:tcPr>
          <w:p>
            <w:pPr>
              <w:adjustRightInd w:val="0"/>
              <w:textAlignment w:val="baseline"/>
              <w:rPr>
                <w:rFonts w:ascii="宋体" w:hAnsi="Courier New"/>
                <w:sz w:val="21"/>
                <w:szCs w:val="21"/>
              </w:rPr>
            </w:pPr>
          </w:p>
        </w:tc>
        <w:tc>
          <w:tcPr>
            <w:tcW w:w="1159" w:type="dxa"/>
          </w:tcPr>
          <w:p>
            <w:pPr>
              <w:adjustRightInd w:val="0"/>
              <w:textAlignment w:val="baseline"/>
              <w:rPr>
                <w:rFonts w:ascii="宋体" w:hAnsi="Courier New"/>
                <w:sz w:val="21"/>
                <w:szCs w:val="21"/>
              </w:rPr>
            </w:pPr>
          </w:p>
        </w:tc>
      </w:tr>
    </w:tbl>
    <w:p>
      <w:pPr>
        <w:spacing w:line="480" w:lineRule="exact"/>
        <w:rPr>
          <w:rFonts w:ascii="宋体"/>
        </w:rPr>
      </w:pPr>
      <w:r>
        <w:rPr>
          <w:rFonts w:hint="eastAsia" w:ascii="宋体" w:hAnsi="宋体" w:cs="宋体"/>
        </w:rPr>
        <w:t>注：企业根据本公司制定的文件管理规定按实际情况填写，审查组现场核实。</w:t>
      </w:r>
    </w:p>
    <w:p>
      <w:pPr>
        <w:spacing w:line="480" w:lineRule="exact"/>
        <w:rPr>
          <w:rFonts w:ascii="宋体"/>
        </w:rPr>
      </w:pPr>
      <w:r>
        <w:rPr>
          <w:rFonts w:ascii="宋体" w:hAnsi="宋体" w:cs="宋体"/>
        </w:rPr>
        <w:t xml:space="preserve"> </w:t>
      </w:r>
    </w:p>
    <w:p>
      <w:pPr>
        <w:widowControl/>
        <w:jc w:val="left"/>
        <w:rPr>
          <w:rFonts w:ascii="宋体"/>
          <w:b/>
          <w:bCs/>
        </w:rPr>
      </w:pPr>
    </w:p>
    <w:p>
      <w:pPr>
        <w:widowControl/>
        <w:jc w:val="left"/>
        <w:rPr>
          <w:rFonts w:ascii="宋体"/>
          <w:b/>
          <w:bCs/>
        </w:rPr>
      </w:pPr>
    </w:p>
    <w:p>
      <w:pPr>
        <w:jc w:val="both"/>
        <w:rPr>
          <w:rFonts w:hint="eastAsia" w:asciiTheme="minorEastAsia" w:hAnsiTheme="minorEastAsia" w:eastAsiaTheme="minorEastAsia"/>
          <w:b w:val="0"/>
          <w:sz w:val="28"/>
          <w:szCs w:val="28"/>
        </w:rPr>
      </w:pPr>
      <w:bookmarkStart w:id="53" w:name="_Toc507686639"/>
      <w:r>
        <w:rPr>
          <w:rFonts w:hint="eastAsia" w:cs="宋体" w:asciiTheme="minorEastAsia" w:hAnsiTheme="minorEastAsia" w:eastAsiaTheme="minorEastAsia"/>
          <w:b w:val="0"/>
          <w:sz w:val="28"/>
          <w:szCs w:val="28"/>
        </w:rPr>
        <w:t>附件</w:t>
      </w:r>
      <w:bookmarkEnd w:id="16"/>
      <w:bookmarkEnd w:id="17"/>
      <w:bookmarkEnd w:id="18"/>
      <w:r>
        <w:rPr>
          <w:rFonts w:hint="eastAsia" w:asciiTheme="minorEastAsia" w:hAnsiTheme="minorEastAsia" w:eastAsiaTheme="minorEastAsia"/>
          <w:b w:val="0"/>
          <w:sz w:val="28"/>
          <w:szCs w:val="28"/>
        </w:rPr>
        <w:t>3</w:t>
      </w:r>
      <w:bookmarkEnd w:id="53"/>
    </w:p>
    <w:p>
      <w:pPr>
        <w:jc w:val="center"/>
        <w:rPr>
          <w:b/>
          <w:bCs/>
          <w:sz w:val="48"/>
        </w:rPr>
      </w:pPr>
    </w:p>
    <w:p>
      <w:pPr>
        <w:jc w:val="center"/>
        <w:rPr>
          <w:b/>
          <w:bCs/>
          <w:sz w:val="48"/>
        </w:rPr>
      </w:pPr>
    </w:p>
    <w:p>
      <w:pPr>
        <w:jc w:val="center"/>
        <w:rPr>
          <w:b/>
          <w:bCs/>
          <w:sz w:val="48"/>
        </w:rPr>
      </w:pPr>
    </w:p>
    <w:p>
      <w:pPr>
        <w:jc w:val="center"/>
        <w:rPr>
          <w:b/>
          <w:bCs/>
          <w:sz w:val="48"/>
        </w:rPr>
      </w:pPr>
    </w:p>
    <w:p>
      <w:pPr>
        <w:pStyle w:val="4"/>
        <w:keepNext/>
        <w:keepLines/>
        <w:pageBreakBefore w:val="0"/>
        <w:widowControl w:val="0"/>
        <w:kinsoku/>
        <w:wordWrap/>
        <w:overflowPunct/>
        <w:topLinePunct w:val="0"/>
        <w:autoSpaceDE/>
        <w:autoSpaceDN/>
        <w:bidi w:val="0"/>
        <w:adjustRightInd/>
        <w:snapToGrid/>
        <w:spacing w:line="700" w:lineRule="exact"/>
        <w:ind w:left="0" w:hanging="361" w:hangingChars="100"/>
        <w:jc w:val="center"/>
        <w:textAlignment w:val="auto"/>
        <w:outlineLvl w:val="2"/>
        <w:rPr>
          <w:rFonts w:cs="宋体"/>
          <w:sz w:val="36"/>
          <w:szCs w:val="36"/>
        </w:rPr>
      </w:pPr>
      <w:bookmarkStart w:id="54" w:name="_Toc507686640"/>
      <w:r>
        <w:rPr>
          <w:rFonts w:hint="eastAsia" w:cs="宋体"/>
          <w:sz w:val="36"/>
          <w:szCs w:val="36"/>
        </w:rPr>
        <w:t>卫星电视广播地面接收设备卫星专用产品</w:t>
      </w:r>
      <w:bookmarkEnd w:id="54"/>
      <w:r>
        <w:rPr>
          <w:rFonts w:hint="eastAsia" w:cs="宋体"/>
          <w:sz w:val="36"/>
          <w:szCs w:val="36"/>
        </w:rPr>
        <w:t>生产许可证</w:t>
      </w:r>
    </w:p>
    <w:p>
      <w:pPr>
        <w:pStyle w:val="4"/>
        <w:keepNext/>
        <w:keepLines/>
        <w:pageBreakBefore w:val="0"/>
        <w:widowControl w:val="0"/>
        <w:kinsoku/>
        <w:wordWrap/>
        <w:overflowPunct/>
        <w:topLinePunct w:val="0"/>
        <w:autoSpaceDE/>
        <w:autoSpaceDN/>
        <w:bidi w:val="0"/>
        <w:adjustRightInd/>
        <w:snapToGrid/>
        <w:spacing w:line="700" w:lineRule="exact"/>
        <w:ind w:left="0" w:hanging="361" w:hangingChars="100"/>
        <w:jc w:val="center"/>
        <w:textAlignment w:val="auto"/>
        <w:outlineLvl w:val="2"/>
        <w:rPr>
          <w:rFonts w:ascii="宋体" w:hAnsi="宋体"/>
          <w:b w:val="0"/>
          <w:bCs w:val="0"/>
          <w:sz w:val="36"/>
          <w:szCs w:val="36"/>
        </w:rPr>
      </w:pPr>
      <w:r>
        <w:rPr>
          <w:rFonts w:hint="eastAsia" w:cs="宋体"/>
          <w:sz w:val="36"/>
          <w:szCs w:val="36"/>
        </w:rPr>
        <w:t>企业实地核查办法</w:t>
      </w:r>
    </w:p>
    <w:p>
      <w:pPr>
        <w:jc w:val="center"/>
        <w:rPr>
          <w:b/>
          <w:bCs/>
          <w:sz w:val="48"/>
        </w:rPr>
      </w:pPr>
    </w:p>
    <w:p>
      <w:pPr>
        <w:jc w:val="center"/>
        <w:rPr>
          <w:b/>
          <w:bCs/>
          <w:sz w:val="48"/>
        </w:rPr>
      </w:pPr>
    </w:p>
    <w:p>
      <w:pPr>
        <w:jc w:val="center"/>
        <w:rPr>
          <w:b/>
          <w:bCs/>
          <w:sz w:val="48"/>
        </w:rPr>
      </w:pPr>
    </w:p>
    <w:p>
      <w:pPr>
        <w:jc w:val="center"/>
        <w:rPr>
          <w:b/>
          <w:bCs/>
          <w:sz w:val="48"/>
        </w:rPr>
      </w:pPr>
    </w:p>
    <w:p>
      <w:pPr>
        <w:jc w:val="center"/>
        <w:rPr>
          <w:b/>
          <w:bCs/>
          <w:sz w:val="48"/>
        </w:rPr>
      </w:pPr>
    </w:p>
    <w:p>
      <w:pPr>
        <w:jc w:val="center"/>
        <w:rPr>
          <w:b/>
          <w:bCs/>
          <w:sz w:val="48"/>
        </w:rPr>
      </w:pPr>
    </w:p>
    <w:p>
      <w:pPr>
        <w:jc w:val="center"/>
        <w:rPr>
          <w:b/>
          <w:bCs/>
          <w:sz w:val="48"/>
        </w:rPr>
      </w:pPr>
    </w:p>
    <w:p>
      <w:pPr>
        <w:ind w:firstLine="904" w:firstLineChars="300"/>
        <w:rPr>
          <w:sz w:val="30"/>
          <w:u w:val="single"/>
        </w:rPr>
      </w:pPr>
      <w:r>
        <w:rPr>
          <w:rFonts w:hint="eastAsia"/>
          <w:b/>
          <w:bCs/>
          <w:sz w:val="30"/>
        </w:rPr>
        <w:t>企业名称</w:t>
      </w:r>
      <w:r>
        <w:rPr>
          <w:rFonts w:hint="eastAsia"/>
          <w:sz w:val="30"/>
        </w:rPr>
        <w:t>：</w:t>
      </w:r>
      <w:r>
        <w:rPr>
          <w:sz w:val="30"/>
          <w:u w:val="single"/>
        </w:rPr>
        <w:t xml:space="preserve">                                   </w:t>
      </w:r>
    </w:p>
    <w:p>
      <w:pPr>
        <w:ind w:firstLine="600" w:firstLineChars="200"/>
        <w:rPr>
          <w:sz w:val="30"/>
          <w:u w:val="single"/>
        </w:rPr>
      </w:pPr>
    </w:p>
    <w:p>
      <w:pPr>
        <w:ind w:firstLine="904" w:firstLineChars="300"/>
        <w:rPr>
          <w:sz w:val="30"/>
          <w:u w:val="single"/>
        </w:rPr>
      </w:pPr>
      <w:r>
        <w:rPr>
          <w:rFonts w:hint="eastAsia"/>
          <w:b/>
          <w:bCs/>
          <w:sz w:val="30"/>
        </w:rPr>
        <w:t>生产地址：</w:t>
      </w:r>
      <w:r>
        <w:rPr>
          <w:sz w:val="30"/>
          <w:u w:val="single"/>
        </w:rPr>
        <w:t xml:space="preserve">                                   </w:t>
      </w:r>
    </w:p>
    <w:p>
      <w:pPr>
        <w:ind w:firstLine="900" w:firstLineChars="300"/>
        <w:rPr>
          <w:sz w:val="30"/>
          <w:u w:val="single"/>
        </w:rPr>
      </w:pPr>
    </w:p>
    <w:p>
      <w:pPr>
        <w:ind w:firstLine="904" w:firstLineChars="300"/>
        <w:rPr>
          <w:sz w:val="30"/>
          <w:u w:val="single"/>
        </w:rPr>
      </w:pPr>
      <w:r>
        <w:rPr>
          <w:rFonts w:hint="eastAsia"/>
          <w:b/>
          <w:bCs/>
          <w:sz w:val="30"/>
        </w:rPr>
        <w:t>产品名称：</w:t>
      </w:r>
      <w:r>
        <w:rPr>
          <w:sz w:val="30"/>
          <w:u w:val="single"/>
        </w:rPr>
        <w:t xml:space="preserve">                                   </w:t>
      </w:r>
    </w:p>
    <w:p>
      <w:pPr>
        <w:ind w:firstLine="900" w:firstLineChars="300"/>
        <w:rPr>
          <w:sz w:val="30"/>
        </w:rPr>
      </w:pPr>
    </w:p>
    <w:p>
      <w:pPr>
        <w:ind w:firstLine="904" w:firstLineChars="300"/>
        <w:rPr>
          <w:sz w:val="30"/>
          <w:u w:val="single"/>
        </w:rPr>
      </w:pPr>
      <w:r>
        <w:rPr>
          <w:rFonts w:hint="eastAsia"/>
          <w:b/>
          <w:bCs/>
          <w:sz w:val="30"/>
        </w:rPr>
        <w:t>产品单元：</w:t>
      </w:r>
      <w:r>
        <w:rPr>
          <w:sz w:val="30"/>
          <w:u w:val="single"/>
        </w:rPr>
        <w:t xml:space="preserve">                                   </w:t>
      </w:r>
    </w:p>
    <w:p>
      <w:pPr>
        <w:ind w:firstLine="900" w:firstLineChars="300"/>
        <w:rPr>
          <w:sz w:val="30"/>
          <w:u w:val="single"/>
        </w:rPr>
      </w:pPr>
    </w:p>
    <w:p>
      <w:pPr>
        <w:ind w:firstLine="904" w:firstLineChars="300"/>
        <w:rPr>
          <w:sz w:val="30"/>
          <w:u w:val="single"/>
        </w:rPr>
      </w:pPr>
      <w:r>
        <w:rPr>
          <w:rFonts w:hint="eastAsia"/>
          <w:b/>
          <w:bCs/>
          <w:sz w:val="30"/>
        </w:rPr>
        <w:t>产品品种：</w:t>
      </w:r>
      <w:r>
        <w:rPr>
          <w:sz w:val="30"/>
          <w:u w:val="single"/>
        </w:rPr>
        <w:t xml:space="preserve">                                   </w:t>
      </w:r>
    </w:p>
    <w:p>
      <w:pPr>
        <w:ind w:firstLine="900" w:firstLineChars="300"/>
        <w:rPr>
          <w:sz w:val="30"/>
          <w:u w:val="single"/>
        </w:rPr>
      </w:pPr>
    </w:p>
    <w:p>
      <w:pPr>
        <w:ind w:firstLine="900" w:firstLineChars="300"/>
        <w:rPr>
          <w:sz w:val="30"/>
          <w:u w:val="single"/>
        </w:rPr>
      </w:pPr>
    </w:p>
    <w:p>
      <w:pPr>
        <w:ind w:firstLine="900" w:firstLineChars="300"/>
        <w:rPr>
          <w:sz w:val="30"/>
          <w:u w:val="single"/>
        </w:rPr>
      </w:pPr>
    </w:p>
    <w:p>
      <w:pPr>
        <w:ind w:firstLine="900" w:firstLineChars="300"/>
        <w:rPr>
          <w:sz w:val="30"/>
          <w:u w:val="single"/>
        </w:rPr>
      </w:pPr>
    </w:p>
    <w:p>
      <w:pPr>
        <w:ind w:firstLine="900" w:firstLineChars="300"/>
        <w:rPr>
          <w:sz w:val="30"/>
          <w:u w:val="single"/>
        </w:rPr>
      </w:pPr>
    </w:p>
    <w:p>
      <w:pPr>
        <w:ind w:firstLine="900" w:firstLineChars="300"/>
        <w:rPr>
          <w:sz w:val="30"/>
          <w:u w:val="single"/>
        </w:rPr>
      </w:pPr>
    </w:p>
    <w:p>
      <w:pPr>
        <w:jc w:val="center"/>
        <w:rPr>
          <w:rFonts w:ascii="宋体" w:hAnsi="宋体"/>
          <w:b/>
          <w:bCs/>
          <w:sz w:val="32"/>
          <w:szCs w:val="24"/>
        </w:rPr>
      </w:pPr>
      <w:r>
        <w:rPr>
          <w:rFonts w:hint="eastAsia" w:ascii="宋体" w:hAnsi="宋体"/>
          <w:b/>
          <w:bCs/>
          <w:sz w:val="32"/>
          <w:szCs w:val="24"/>
        </w:rPr>
        <w:t>国家市场监督管理总局</w:t>
      </w:r>
    </w:p>
    <w:p>
      <w:pPr>
        <w:ind w:left="57"/>
        <w:jc w:val="center"/>
        <w:rPr>
          <w:rFonts w:ascii="宋体"/>
          <w:b/>
          <w:bCs/>
          <w:sz w:val="32"/>
          <w:szCs w:val="32"/>
        </w:rPr>
        <w:sectPr>
          <w:footerReference r:id="rId6"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pPr>
        <w:spacing w:line="360" w:lineRule="auto"/>
        <w:jc w:val="center"/>
        <w:rPr>
          <w:rFonts w:ascii="宋体"/>
        </w:rPr>
      </w:pPr>
    </w:p>
    <w:p>
      <w:pPr>
        <w:spacing w:line="360" w:lineRule="auto"/>
        <w:jc w:val="center"/>
        <w:rPr>
          <w:rFonts w:ascii="宋体"/>
          <w:b/>
          <w:sz w:val="32"/>
          <w:szCs w:val="32"/>
        </w:rPr>
      </w:pPr>
      <w:r>
        <w:rPr>
          <w:rFonts w:hint="eastAsia" w:ascii="宋体"/>
          <w:b/>
          <w:sz w:val="32"/>
          <w:szCs w:val="32"/>
        </w:rPr>
        <w:t>应</w:t>
      </w:r>
      <w:r>
        <w:rPr>
          <w:rFonts w:hint="default" w:ascii="宋体"/>
          <w:b/>
          <w:sz w:val="32"/>
          <w:szCs w:val="32"/>
          <w:lang w:val="en-US"/>
        </w:rPr>
        <w:t xml:space="preserve"> </w:t>
      </w:r>
      <w:r>
        <w:rPr>
          <w:rFonts w:hint="eastAsia" w:ascii="宋体"/>
          <w:b/>
          <w:sz w:val="32"/>
          <w:szCs w:val="32"/>
        </w:rPr>
        <w:t>用</w:t>
      </w:r>
      <w:r>
        <w:rPr>
          <w:rFonts w:hint="default" w:ascii="宋体"/>
          <w:b/>
          <w:sz w:val="32"/>
          <w:szCs w:val="32"/>
          <w:lang w:val="en-US"/>
        </w:rPr>
        <w:t xml:space="preserve"> </w:t>
      </w:r>
      <w:r>
        <w:rPr>
          <w:rFonts w:hint="eastAsia" w:ascii="宋体"/>
          <w:b/>
          <w:sz w:val="32"/>
          <w:szCs w:val="32"/>
        </w:rPr>
        <w:t>说</w:t>
      </w:r>
      <w:r>
        <w:rPr>
          <w:rFonts w:hint="default" w:ascii="宋体"/>
          <w:b/>
          <w:sz w:val="32"/>
          <w:szCs w:val="32"/>
          <w:lang w:val="en-US"/>
        </w:rPr>
        <w:t xml:space="preserve"> </w:t>
      </w:r>
      <w:r>
        <w:rPr>
          <w:rFonts w:hint="eastAsia" w:ascii="宋体"/>
          <w:b/>
          <w:sz w:val="32"/>
          <w:szCs w:val="32"/>
        </w:rPr>
        <w:t>明</w:t>
      </w:r>
    </w:p>
    <w:p>
      <w:pPr>
        <w:spacing w:line="360" w:lineRule="auto"/>
        <w:jc w:val="center"/>
        <w:rPr>
          <w:rFonts w:ascii="宋体"/>
          <w:b/>
          <w:sz w:val="32"/>
          <w:szCs w:val="32"/>
        </w:rPr>
      </w:pPr>
    </w:p>
    <w:p>
      <w:pPr>
        <w:spacing w:line="360" w:lineRule="auto"/>
        <w:ind w:firstLine="420" w:firstLineChars="200"/>
        <w:rPr>
          <w:rFonts w:ascii="宋体" w:hAnsi="宋体"/>
          <w:bCs/>
          <w:u w:val="single"/>
        </w:rPr>
      </w:pPr>
      <w:r>
        <w:rPr>
          <w:rFonts w:hint="eastAsia" w:ascii="宋体" w:hAnsi="宋体"/>
          <w:bCs/>
          <w:szCs w:val="32"/>
        </w:rPr>
        <w:t xml:space="preserve">1. </w:t>
      </w:r>
      <w:r>
        <w:rPr>
          <w:rFonts w:hint="eastAsia" w:ascii="宋体" w:hAnsi="宋体"/>
        </w:rPr>
        <w:t>本办法核查内容分为5大部分16条26款，应逐条款进行核查，并根据其满足程度和相关条款“备注”栏中给出的认定原则分别作出符合、不符合、建议改进。</w:t>
      </w:r>
    </w:p>
    <w:p>
      <w:pPr>
        <w:spacing w:line="360" w:lineRule="auto"/>
        <w:ind w:firstLine="420" w:firstLineChars="200"/>
        <w:rPr>
          <w:rFonts w:ascii="宋体" w:hAnsi="宋体"/>
        </w:rPr>
      </w:pPr>
      <w:r>
        <w:rPr>
          <w:rFonts w:hint="eastAsia" w:ascii="宋体" w:hAnsi="宋体"/>
          <w:bCs/>
          <w:szCs w:val="32"/>
        </w:rPr>
        <w:t>2. 凡涉及到企业申请材料真实性、符合性</w:t>
      </w:r>
      <w:r>
        <w:rPr>
          <w:rFonts w:hint="eastAsia" w:ascii="宋体" w:hAnsi="宋体"/>
        </w:rPr>
        <w:t>问题的，均应判为不符合。</w:t>
      </w:r>
    </w:p>
    <w:p>
      <w:pPr>
        <w:spacing w:line="360" w:lineRule="auto"/>
        <w:ind w:firstLine="420" w:firstLineChars="200"/>
        <w:rPr>
          <w:rFonts w:ascii="宋体" w:hAnsi="宋体"/>
          <w:bCs/>
          <w:i/>
          <w:iCs/>
          <w:szCs w:val="32"/>
        </w:rPr>
      </w:pPr>
      <w:r>
        <w:rPr>
          <w:rFonts w:hint="eastAsia" w:ascii="宋体" w:hAnsi="宋体"/>
          <w:bCs/>
          <w:szCs w:val="32"/>
        </w:rPr>
        <w:t>3. 凡涉及到企业的生产</w:t>
      </w:r>
      <w:r>
        <w:rPr>
          <w:rFonts w:hint="eastAsia" w:ascii="宋体" w:hAnsi="宋体"/>
        </w:rPr>
        <w:t>设施、生产设备、检验设备、关键岗位技术操作专门人员等缺失问题的，或存在系统性、区域性、严重性问题的，均应判相关条不符合。</w:t>
      </w:r>
    </w:p>
    <w:p>
      <w:pPr>
        <w:spacing w:line="360" w:lineRule="auto"/>
        <w:ind w:firstLine="420" w:firstLineChars="200"/>
        <w:rPr>
          <w:rFonts w:ascii="宋体" w:hAnsi="宋体"/>
          <w:bCs/>
          <w:szCs w:val="32"/>
        </w:rPr>
      </w:pPr>
      <w:r>
        <w:rPr>
          <w:rFonts w:hint="eastAsia" w:ascii="宋体" w:hAnsi="宋体"/>
          <w:bCs/>
          <w:szCs w:val="32"/>
        </w:rPr>
        <w:t>4. 每款核查内容逐个判断，并在对应的“是”或“否”的选项框中打“√”，凡在“否”的选项框中打“√”的，均须填写详细的不符合事实。</w:t>
      </w:r>
    </w:p>
    <w:p>
      <w:pPr>
        <w:spacing w:line="360" w:lineRule="auto"/>
        <w:ind w:firstLine="420" w:firstLineChars="200"/>
        <w:rPr>
          <w:rFonts w:ascii="宋体" w:hAnsi="宋体"/>
          <w:bCs/>
          <w:szCs w:val="32"/>
        </w:rPr>
      </w:pPr>
      <w:r>
        <w:rPr>
          <w:rFonts w:hint="eastAsia" w:ascii="宋体" w:hAnsi="宋体"/>
          <w:bCs/>
          <w:szCs w:val="32"/>
        </w:rPr>
        <w:t>5．核查结论的确定原则：经核查16条均未发现不符合，核查结论为合格。否则核查结论为不合格。</w:t>
      </w:r>
    </w:p>
    <w:p>
      <w:pPr>
        <w:spacing w:line="360" w:lineRule="auto"/>
        <w:ind w:firstLine="420" w:firstLineChars="200"/>
        <w:rPr>
          <w:rFonts w:hint="eastAsia" w:ascii="宋体" w:hAnsi="宋体"/>
          <w:bCs/>
          <w:szCs w:val="32"/>
        </w:rPr>
      </w:pPr>
      <w:r>
        <w:rPr>
          <w:rFonts w:hint="eastAsia" w:ascii="宋体" w:hAnsi="宋体"/>
          <w:bCs/>
          <w:szCs w:val="32"/>
        </w:rPr>
        <w:t>6. 审查组依据本办法对企业实地核查后，填写《生产许可证企业实地核查报告》和《企业实地核查不符合项和改进项汇总表》。</w:t>
      </w:r>
    </w:p>
    <w:p>
      <w:pPr>
        <w:spacing w:line="360" w:lineRule="auto"/>
        <w:ind w:firstLine="420" w:firstLineChars="200"/>
        <w:rPr>
          <w:rFonts w:hint="eastAsia" w:ascii="宋体" w:hAnsi="宋体"/>
          <w:bCs/>
          <w:szCs w:val="32"/>
        </w:rPr>
      </w:pPr>
    </w:p>
    <w:p>
      <w:pPr>
        <w:spacing w:line="360" w:lineRule="auto"/>
        <w:ind w:firstLine="480" w:firstLineChars="200"/>
        <w:rPr>
          <w:rFonts w:ascii="仿宋_GB2312" w:eastAsia="仿宋_GB2312"/>
          <w:sz w:val="24"/>
          <w:szCs w:val="24"/>
        </w:rPr>
        <w:sectPr>
          <w:footerReference r:id="rId7"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tbl>
      <w:tblPr>
        <w:tblStyle w:val="27"/>
        <w:tblW w:w="140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
      <w:tblGrid>
        <w:gridCol w:w="766"/>
        <w:gridCol w:w="725"/>
        <w:gridCol w:w="4379"/>
        <w:gridCol w:w="3208"/>
        <w:gridCol w:w="1819"/>
        <w:gridCol w:w="3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550" w:hRule="atLeast"/>
          <w:jc w:val="center"/>
        </w:trPr>
        <w:tc>
          <w:tcPr>
            <w:tcW w:w="766" w:type="dxa"/>
            <w:tcBorders>
              <w:tl2br w:val="nil"/>
              <w:tr2bl w:val="nil"/>
            </w:tcBorders>
            <w:vAlign w:val="center"/>
          </w:tcPr>
          <w:p>
            <w:pPr>
              <w:adjustRightInd w:val="0"/>
              <w:snapToGrid w:val="0"/>
              <w:spacing w:line="300" w:lineRule="auto"/>
              <w:ind w:hanging="8"/>
              <w:jc w:val="center"/>
              <w:rPr>
                <w:rFonts w:ascii="宋体" w:hAnsi="宋体"/>
                <w:b/>
                <w:bCs/>
                <w:szCs w:val="20"/>
              </w:rPr>
            </w:pPr>
            <w:r>
              <w:rPr>
                <w:rFonts w:hint="eastAsia" w:ascii="宋体" w:hAnsi="宋体"/>
                <w:b/>
                <w:bCs/>
                <w:szCs w:val="20"/>
              </w:rPr>
              <w:t>1</w:t>
            </w:r>
          </w:p>
        </w:tc>
        <w:tc>
          <w:tcPr>
            <w:tcW w:w="13320" w:type="dxa"/>
            <w:gridSpan w:val="5"/>
            <w:tcBorders>
              <w:tl2br w:val="nil"/>
              <w:tr2bl w:val="nil"/>
            </w:tcBorders>
            <w:vAlign w:val="center"/>
          </w:tcPr>
          <w:p>
            <w:pPr>
              <w:adjustRightInd w:val="0"/>
              <w:snapToGrid w:val="0"/>
              <w:rPr>
                <w:rFonts w:ascii="宋体" w:hAnsi="宋体"/>
                <w:b/>
                <w:bCs/>
                <w:szCs w:val="20"/>
              </w:rPr>
            </w:pPr>
            <w:r>
              <w:rPr>
                <w:rFonts w:hint="eastAsia" w:ascii="宋体" w:hAnsi="宋体"/>
                <w:b/>
                <w:bCs/>
                <w:szCs w:val="20"/>
              </w:rPr>
              <w:t>申请材料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714" w:hRule="atLeast"/>
          <w:jc w:val="center"/>
        </w:trPr>
        <w:tc>
          <w:tcPr>
            <w:tcW w:w="76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ind w:hanging="8"/>
              <w:jc w:val="center"/>
              <w:textAlignment w:val="auto"/>
              <w:outlineLvl w:val="9"/>
              <w:rPr>
                <w:rFonts w:ascii="宋体" w:hAnsi="宋体"/>
                <w:bCs/>
                <w:szCs w:val="20"/>
              </w:rPr>
            </w:pPr>
            <w:r>
              <w:rPr>
                <w:rFonts w:hint="eastAsia" w:ascii="宋体" w:hAnsi="宋体"/>
                <w:bCs/>
                <w:szCs w:val="20"/>
              </w:rPr>
              <w:t>1.1</w:t>
            </w:r>
          </w:p>
        </w:tc>
        <w:tc>
          <w:tcPr>
            <w:tcW w:w="72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szCs w:val="20"/>
              </w:rPr>
            </w:pPr>
            <w:r>
              <w:rPr>
                <w:rFonts w:hint="eastAsia" w:ascii="宋体" w:hAnsi="宋体"/>
                <w:bCs/>
                <w:szCs w:val="20"/>
              </w:rPr>
              <w:t>营业</w:t>
            </w:r>
          </w:p>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执照</w:t>
            </w:r>
          </w:p>
        </w:tc>
        <w:tc>
          <w:tcPr>
            <w:tcW w:w="4379"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1）申请书填写的住所与营业执照是否一致；</w:t>
            </w:r>
          </w:p>
        </w:tc>
        <w:tc>
          <w:tcPr>
            <w:tcW w:w="320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1.经营范围是广义的概念，可按行业或大类分，只要涵盖申请许可证产品即可；</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2. 1）～2）款，若为填写错误允许勘误，此类情况不作为不符合；</w:t>
            </w:r>
            <w:r>
              <w:rPr>
                <w:rFonts w:hint="eastAsia" w:ascii="宋体" w:hAnsi="宋体"/>
                <w:bCs/>
              </w:rPr>
              <w:t>3．1）～3）款，所有条款都一致的，判为符合；任一条款为“否”，结论为不符合。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666" w:hRule="atLeast"/>
          <w:jc w:val="center"/>
        </w:trPr>
        <w:tc>
          <w:tcPr>
            <w:tcW w:w="76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jc w:val="left"/>
              <w:textAlignment w:val="auto"/>
              <w:outlineLvl w:val="9"/>
              <w:rPr>
                <w:rFonts w:ascii="宋体" w:hAnsi="宋体"/>
                <w:bCs/>
                <w:szCs w:val="20"/>
              </w:rPr>
            </w:pPr>
          </w:p>
        </w:tc>
        <w:tc>
          <w:tcPr>
            <w:tcW w:w="72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jc w:val="left"/>
              <w:textAlignment w:val="auto"/>
              <w:outlineLvl w:val="9"/>
              <w:rPr>
                <w:rFonts w:ascii="宋体" w:hAnsi="宋体"/>
                <w:bCs/>
                <w:szCs w:val="20"/>
              </w:rPr>
            </w:pPr>
          </w:p>
        </w:tc>
        <w:tc>
          <w:tcPr>
            <w:tcW w:w="4379"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2）实际生产地址与申请书填写的是否一致；</w:t>
            </w:r>
          </w:p>
        </w:tc>
        <w:tc>
          <w:tcPr>
            <w:tcW w:w="320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textAlignment w:val="auto"/>
              <w:outlineLvl w:val="9"/>
              <w:rPr>
                <w:rFonts w:ascii="宋体" w:hAnsi="宋体"/>
                <w:bCs/>
                <w:szCs w:val="20"/>
              </w:rPr>
            </w:pPr>
          </w:p>
        </w:tc>
        <w:tc>
          <w:tcPr>
            <w:tcW w:w="3189"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textAlignment w:val="auto"/>
              <w:outlineLvl w:val="9"/>
              <w:rPr>
                <w:rFonts w:ascii="宋体" w:hAnsi="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821" w:hRule="atLeast"/>
          <w:jc w:val="center"/>
        </w:trPr>
        <w:tc>
          <w:tcPr>
            <w:tcW w:w="766"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jc w:val="left"/>
              <w:textAlignment w:val="auto"/>
              <w:outlineLvl w:val="9"/>
              <w:rPr>
                <w:rFonts w:ascii="宋体" w:hAnsi="宋体"/>
                <w:bCs/>
                <w:szCs w:val="20"/>
              </w:rPr>
            </w:pPr>
          </w:p>
        </w:tc>
        <w:tc>
          <w:tcPr>
            <w:tcW w:w="725"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jc w:val="left"/>
              <w:textAlignment w:val="auto"/>
              <w:outlineLvl w:val="9"/>
              <w:rPr>
                <w:rFonts w:ascii="宋体" w:hAnsi="宋体"/>
                <w:bCs/>
                <w:szCs w:val="20"/>
              </w:rPr>
            </w:pPr>
          </w:p>
        </w:tc>
        <w:tc>
          <w:tcPr>
            <w:tcW w:w="4379"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3）实际生产地址与工商管理部门登记的是否一致（实际生产地址应与营业执照住所同地址，若不同，该生产地址应工商登记或备案）；经营范围是否涵盖申请许可证产品；是否在有效期限内。</w:t>
            </w:r>
          </w:p>
        </w:tc>
        <w:tc>
          <w:tcPr>
            <w:tcW w:w="320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textAlignment w:val="auto"/>
              <w:outlineLvl w:val="9"/>
              <w:rPr>
                <w:rFonts w:ascii="宋体" w:hAnsi="宋体"/>
                <w:bCs/>
                <w:szCs w:val="20"/>
              </w:rPr>
            </w:pPr>
          </w:p>
        </w:tc>
        <w:tc>
          <w:tcPr>
            <w:tcW w:w="3189" w:type="dxa"/>
            <w:vMerge w:val="continue"/>
            <w:tcBorders>
              <w:tl2br w:val="nil"/>
              <w:tr2bl w:val="nil"/>
            </w:tcBorders>
            <w:vAlign w:val="center"/>
          </w:tcPr>
          <w:p>
            <w:pPr>
              <w:keepNext w:val="0"/>
              <w:keepLines w:val="0"/>
              <w:pageBreakBefore w:val="0"/>
              <w:widowControl/>
              <w:kinsoku/>
              <w:wordWrap/>
              <w:overflowPunct/>
              <w:topLinePunct w:val="0"/>
              <w:autoSpaceDE/>
              <w:autoSpaceDN/>
              <w:bidi w:val="0"/>
              <w:spacing w:line="320" w:lineRule="exact"/>
              <w:textAlignment w:val="auto"/>
              <w:outlineLvl w:val="9"/>
              <w:rPr>
                <w:rFonts w:ascii="宋体" w:hAnsi="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745" w:hRule="atLeast"/>
          <w:jc w:val="center"/>
        </w:trPr>
        <w:tc>
          <w:tcPr>
            <w:tcW w:w="766"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ind w:hanging="8"/>
              <w:jc w:val="center"/>
              <w:textAlignment w:val="auto"/>
              <w:outlineLvl w:val="9"/>
              <w:rPr>
                <w:rFonts w:ascii="宋体" w:hAnsi="宋体"/>
                <w:bCs/>
                <w:szCs w:val="20"/>
              </w:rPr>
            </w:pPr>
            <w:r>
              <w:rPr>
                <w:rFonts w:hint="eastAsia" w:ascii="宋体" w:hAnsi="宋体"/>
                <w:bCs/>
                <w:szCs w:val="20"/>
              </w:rPr>
              <w:t>1.2</w:t>
            </w:r>
          </w:p>
        </w:tc>
        <w:tc>
          <w:tcPr>
            <w:tcW w:w="725"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szCs w:val="20"/>
              </w:rPr>
            </w:pPr>
            <w:r>
              <w:rPr>
                <w:rFonts w:hint="eastAsia" w:ascii="宋体" w:hAnsi="宋体"/>
                <w:bCs/>
                <w:szCs w:val="20"/>
              </w:rPr>
              <w:t>检验</w:t>
            </w:r>
          </w:p>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报告</w:t>
            </w:r>
          </w:p>
        </w:tc>
        <w:tc>
          <w:tcPr>
            <w:tcW w:w="4379"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4）企业申请时提交的合格的型式试验报告和合格的产品检验报告的出具机构是否获得检验检测机构资质认定，认定的检验范围是否包含本细则要求的产品标准和检验标准，且在有效期内；检验报告的检验项目是否覆盖本细则规定的产品检验项目（见附件1）。</w:t>
            </w:r>
          </w:p>
        </w:tc>
        <w:tc>
          <w:tcPr>
            <w:tcW w:w="320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 </w:t>
            </w:r>
          </w:p>
        </w:tc>
        <w:tc>
          <w:tcPr>
            <w:tcW w:w="1819" w:type="dxa"/>
            <w:tcBorders>
              <w:tl2br w:val="nil"/>
              <w:tr2bl w:val="nil"/>
            </w:tcBorders>
            <w:vAlign w:val="center"/>
          </w:tcPr>
          <w:p>
            <w:pPr>
              <w:keepNext w:val="0"/>
              <w:keepLines w:val="0"/>
              <w:pageBreakBefore w:val="0"/>
              <w:kinsoku/>
              <w:wordWrap/>
              <w:overflowPunct/>
              <w:topLinePunct w:val="0"/>
              <w:autoSpaceDE/>
              <w:autoSpaceDN/>
              <w:bidi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rPr>
              <w:t>1．提交的检验报告结论为合格，与申请产品一致，报告出具机构资质满足要求，规定的检验项目完整无缺失且检验合格，结论判为符合；否则结论为不符合。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63" w:hRule="atLeast"/>
          <w:jc w:val="center"/>
        </w:trPr>
        <w:tc>
          <w:tcPr>
            <w:tcW w:w="766"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ind w:hanging="8"/>
              <w:jc w:val="center"/>
              <w:textAlignment w:val="auto"/>
              <w:outlineLvl w:val="9"/>
              <w:rPr>
                <w:rFonts w:ascii="宋体" w:hAnsi="宋体"/>
                <w:bCs/>
                <w:szCs w:val="20"/>
              </w:rPr>
            </w:pPr>
            <w:r>
              <w:rPr>
                <w:rFonts w:hint="eastAsia" w:ascii="宋体" w:hAnsi="宋体"/>
                <w:bCs/>
                <w:szCs w:val="20"/>
              </w:rPr>
              <w:t>2</w:t>
            </w:r>
          </w:p>
        </w:tc>
        <w:tc>
          <w:tcPr>
            <w:tcW w:w="13320" w:type="dxa"/>
            <w:gridSpan w:val="5"/>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
                <w:bCs/>
                <w:szCs w:val="20"/>
              </w:rPr>
            </w:pPr>
            <w:r>
              <w:rPr>
                <w:rFonts w:hint="eastAsia" w:ascii="宋体" w:hAnsi="宋体"/>
                <w:b/>
                <w:bCs/>
                <w:szCs w:val="20"/>
              </w:rPr>
              <w:t>人员能力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683" w:hRule="atLeast"/>
          <w:jc w:val="center"/>
        </w:trPr>
        <w:tc>
          <w:tcPr>
            <w:tcW w:w="766"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2.1</w:t>
            </w:r>
          </w:p>
        </w:tc>
        <w:tc>
          <w:tcPr>
            <w:tcW w:w="725"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szCs w:val="20"/>
              </w:rPr>
            </w:pPr>
            <w:r>
              <w:rPr>
                <w:rFonts w:hint="eastAsia" w:ascii="宋体" w:hAnsi="宋体"/>
                <w:bCs/>
                <w:szCs w:val="20"/>
              </w:rPr>
              <w:t>技术</w:t>
            </w:r>
          </w:p>
          <w:p>
            <w:pPr>
              <w:keepNext w:val="0"/>
              <w:keepLines w:val="0"/>
              <w:pageBreakBefore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人员</w:t>
            </w:r>
          </w:p>
        </w:tc>
        <w:tc>
          <w:tcPr>
            <w:tcW w:w="4379"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5）是否熟悉所申请的产品标准。</w:t>
            </w:r>
          </w:p>
        </w:tc>
        <w:tc>
          <w:tcPr>
            <w:tcW w:w="3208"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tc>
        <w:tc>
          <w:tcPr>
            <w:tcW w:w="3189" w:type="dxa"/>
            <w:vMerge w:val="restart"/>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rPr>
            </w:pPr>
            <w:r>
              <w:rPr>
                <w:rFonts w:hint="eastAsia" w:ascii="宋体" w:hAnsi="宋体"/>
                <w:bCs/>
              </w:rPr>
              <w:t>1．熟悉所申请的产品标准，具有相关产品专业技术知识，结论判为符合；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rPr>
            </w:pPr>
            <w:r>
              <w:rPr>
                <w:rFonts w:hint="eastAsia" w:ascii="宋体" w:hAnsi="宋体"/>
                <w:bCs/>
              </w:rPr>
              <w:t>2．核查内容5）为否，应判不符合；</w:t>
            </w:r>
          </w:p>
          <w:p>
            <w:pPr>
              <w:keepNext w:val="0"/>
              <w:keepLines w:val="0"/>
              <w:pageBreakBefore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rPr>
              <w:t>3．核查内容6），技术人员具有部分相关产品专业技术知识，存在欠缺和不足的，应判建议改进。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605" w:hRule="atLeast"/>
          <w:jc w:val="center"/>
        </w:trPr>
        <w:tc>
          <w:tcPr>
            <w:tcW w:w="766" w:type="dxa"/>
            <w:vMerge w:val="continue"/>
            <w:tcBorders>
              <w:tl2br w:val="nil"/>
              <w:tr2bl w:val="nil"/>
            </w:tcBorders>
            <w:vAlign w:val="center"/>
          </w:tcPr>
          <w:p>
            <w:pPr>
              <w:widowControl/>
              <w:jc w:val="left"/>
              <w:rPr>
                <w:rFonts w:ascii="宋体" w:hAnsi="宋体"/>
                <w:bCs/>
                <w:szCs w:val="20"/>
              </w:rPr>
            </w:pPr>
          </w:p>
        </w:tc>
        <w:tc>
          <w:tcPr>
            <w:tcW w:w="725" w:type="dxa"/>
            <w:vMerge w:val="continue"/>
            <w:tcBorders>
              <w:tl2br w:val="nil"/>
              <w:tr2bl w:val="nil"/>
            </w:tcBorders>
            <w:vAlign w:val="center"/>
          </w:tcPr>
          <w:p>
            <w:pPr>
              <w:widowControl/>
              <w:jc w:val="left"/>
              <w:rPr>
                <w:rFonts w:ascii="宋体" w:hAnsi="宋体"/>
                <w:bCs/>
                <w:szCs w:val="20"/>
              </w:rPr>
            </w:pPr>
          </w:p>
        </w:tc>
        <w:tc>
          <w:tcPr>
            <w:tcW w:w="4379" w:type="dxa"/>
            <w:tcBorders>
              <w:tl2br w:val="nil"/>
              <w:tr2bl w:val="nil"/>
            </w:tcBorders>
            <w:vAlign w:val="center"/>
          </w:tcPr>
          <w:p>
            <w:pPr>
              <w:adjustRightInd w:val="0"/>
              <w:snapToGrid w:val="0"/>
              <w:rPr>
                <w:rFonts w:ascii="宋体" w:hAnsi="宋体"/>
                <w:bCs/>
                <w:szCs w:val="20"/>
              </w:rPr>
            </w:pPr>
            <w:r>
              <w:rPr>
                <w:rFonts w:hint="eastAsia" w:ascii="宋体" w:hAnsi="宋体"/>
                <w:bCs/>
                <w:szCs w:val="20"/>
              </w:rPr>
              <w:t>6）是否具有相关产品专业技术知识。</w:t>
            </w:r>
          </w:p>
        </w:tc>
        <w:tc>
          <w:tcPr>
            <w:tcW w:w="3208"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continue"/>
            <w:tcBorders>
              <w:tl2br w:val="nil"/>
              <w:tr2bl w:val="nil"/>
            </w:tcBorders>
            <w:vAlign w:val="center"/>
          </w:tcPr>
          <w:p>
            <w:pPr>
              <w:widowControl/>
              <w:rPr>
                <w:rFonts w:ascii="宋体" w:hAnsi="宋体"/>
                <w:bCs/>
                <w:szCs w:val="20"/>
              </w:rPr>
            </w:pPr>
          </w:p>
        </w:tc>
        <w:tc>
          <w:tcPr>
            <w:tcW w:w="3189" w:type="dxa"/>
            <w:vMerge w:val="continue"/>
            <w:tcBorders>
              <w:tl2br w:val="nil"/>
              <w:tr2bl w:val="nil"/>
            </w:tcBorders>
            <w:vAlign w:val="center"/>
          </w:tcPr>
          <w:p>
            <w:pPr>
              <w:widowControl/>
              <w:rPr>
                <w:rFonts w:ascii="宋体" w:hAnsi="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652" w:hRule="atLeast"/>
          <w:jc w:val="center"/>
        </w:trPr>
        <w:tc>
          <w:tcPr>
            <w:tcW w:w="76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hanging="8"/>
              <w:jc w:val="center"/>
              <w:textAlignment w:val="auto"/>
              <w:outlineLvl w:val="9"/>
              <w:rPr>
                <w:rFonts w:ascii="宋体" w:hAnsi="宋体"/>
                <w:bCs/>
                <w:szCs w:val="20"/>
              </w:rPr>
            </w:pPr>
            <w:r>
              <w:rPr>
                <w:rFonts w:hint="eastAsia" w:ascii="宋体" w:hAnsi="宋体"/>
                <w:bCs/>
                <w:szCs w:val="20"/>
              </w:rPr>
              <w:t>2.2</w:t>
            </w:r>
          </w:p>
        </w:tc>
        <w:tc>
          <w:tcPr>
            <w:tcW w:w="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szCs w:val="20"/>
              </w:rPr>
            </w:pPr>
            <w:r>
              <w:rPr>
                <w:rFonts w:hint="eastAsia" w:ascii="宋体" w:hAnsi="宋体"/>
                <w:bCs/>
                <w:szCs w:val="20"/>
              </w:rPr>
              <w:t>检验</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人员</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7）现场观察检验人员进行进货检验、过程检验、出厂检验，检验人员是否能够熟练操作，其操作是否符合检验规程，并正确作出判断。</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rPr>
            </w:pPr>
            <w:r>
              <w:rPr>
                <w:rFonts w:hint="eastAsia" w:ascii="宋体" w:hAnsi="宋体"/>
                <w:bCs/>
              </w:rPr>
              <w:t>1.如果国家对检验人员资质有要求的，应获得相应资质；</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rPr>
            </w:pPr>
            <w:r>
              <w:rPr>
                <w:rFonts w:hint="eastAsia" w:ascii="宋体" w:hAnsi="宋体"/>
                <w:bCs/>
              </w:rPr>
              <w:t>2．检验人员操作均不正确，不能正确作出判断，则判为不符合；</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rPr>
            </w:pPr>
            <w:r>
              <w:rPr>
                <w:rFonts w:hint="eastAsia" w:ascii="宋体" w:hAnsi="宋体"/>
                <w:bCs/>
              </w:rPr>
              <w:t>3．检验人员部分操作不正确不规范，对检验结果未造成严重影响的，则判为建议改进；</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rPr>
              <w:t>4．检验人员能够熟练操作，其操作符合检验规程，并能正确作出判断，则判为符合。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447" w:hRule="atLeast"/>
          <w:jc w:val="center"/>
        </w:trPr>
        <w:tc>
          <w:tcPr>
            <w:tcW w:w="76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hanging="8"/>
              <w:jc w:val="center"/>
              <w:textAlignment w:val="auto"/>
              <w:outlineLvl w:val="9"/>
              <w:rPr>
                <w:rFonts w:ascii="宋体" w:hAnsi="宋体"/>
                <w:bCs/>
                <w:szCs w:val="20"/>
              </w:rPr>
            </w:pPr>
            <w:r>
              <w:rPr>
                <w:rFonts w:hint="eastAsia" w:ascii="宋体" w:hAnsi="宋体"/>
                <w:bCs/>
                <w:szCs w:val="20"/>
              </w:rPr>
              <w:t>2.3</w:t>
            </w:r>
          </w:p>
        </w:tc>
        <w:tc>
          <w:tcPr>
            <w:tcW w:w="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szCs w:val="20"/>
              </w:rPr>
            </w:pPr>
            <w:r>
              <w:rPr>
                <w:rFonts w:hint="eastAsia" w:ascii="宋体" w:hAnsi="宋体"/>
                <w:bCs/>
                <w:szCs w:val="20"/>
              </w:rPr>
              <w:t>操作</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工人</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8）现场核查每一关键工序、质量控制点、特殊过程实际生产操作情况，工人是否能熟练的操作，其操作是否符合技术工艺文件的规定。</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1．关键工序、质量控制点、特殊过程工人操作均不正确，则判为不符合；</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2．个别关键工序、质量控制点、特殊过程工人操作不正确，则判为建议改进；</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3．所有关键工序、质量控制点、特殊过程工人均能熟练操作，其操作符合技术工艺文件的规定，则判为符合。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707" w:hRule="atLeast"/>
          <w:jc w:val="center"/>
        </w:trPr>
        <w:tc>
          <w:tcPr>
            <w:tcW w:w="76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
                <w:bCs/>
                <w:szCs w:val="20"/>
              </w:rPr>
            </w:pPr>
            <w:r>
              <w:rPr>
                <w:rFonts w:hint="eastAsia" w:ascii="宋体" w:hAnsi="宋体"/>
                <w:b/>
                <w:bCs/>
                <w:szCs w:val="20"/>
              </w:rPr>
              <w:t>3</w:t>
            </w:r>
          </w:p>
        </w:tc>
        <w:tc>
          <w:tcPr>
            <w:tcW w:w="13320" w:type="dxa"/>
            <w:gridSpan w:val="5"/>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
                <w:bCs/>
                <w:szCs w:val="20"/>
              </w:rPr>
            </w:pPr>
            <w:r>
              <w:rPr>
                <w:rFonts w:hint="eastAsia" w:ascii="宋体" w:hAnsi="宋体"/>
                <w:b/>
                <w:bCs/>
                <w:szCs w:val="20"/>
              </w:rPr>
              <w:t>生产和检验设施设备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98" w:hRule="atLeast"/>
          <w:jc w:val="center"/>
        </w:trPr>
        <w:tc>
          <w:tcPr>
            <w:tcW w:w="76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3.1</w:t>
            </w:r>
          </w:p>
        </w:tc>
        <w:tc>
          <w:tcPr>
            <w:tcW w:w="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宋体" w:hAnsi="宋体"/>
                <w:bCs/>
                <w:szCs w:val="20"/>
              </w:rPr>
            </w:pPr>
            <w:r>
              <w:rPr>
                <w:rFonts w:hint="eastAsia" w:ascii="宋体" w:hAnsi="宋体"/>
                <w:bCs/>
                <w:szCs w:val="20"/>
              </w:rPr>
              <w:t>基础</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宋体" w:hAnsi="宋体"/>
                <w:bCs/>
                <w:szCs w:val="20"/>
              </w:rPr>
            </w:pPr>
            <w:r>
              <w:rPr>
                <w:rFonts w:hint="eastAsia" w:ascii="宋体" w:hAnsi="宋体"/>
                <w:bCs/>
                <w:szCs w:val="20"/>
              </w:rPr>
              <w:t>设施</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szCs w:val="20"/>
              </w:rPr>
              <w:t>9）是否具备满足其生产、检验所需的工作场所和设施，并运行正常。</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宋体" w:hAnsi="宋体"/>
                <w:bCs/>
                <w:szCs w:val="20"/>
              </w:rPr>
            </w:pPr>
            <w:r>
              <w:rPr>
                <w:rFonts w:hint="eastAsia" w:ascii="宋体" w:hAnsi="宋体"/>
                <w:bCs/>
              </w:rPr>
              <w:t>1．具备满足其生产、检验所需的、细则表3-1规定的工作场所和设施，并运行正常，判为符合，否则判为不符合。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550" w:hRule="atLeast"/>
          <w:jc w:val="center"/>
        </w:trPr>
        <w:tc>
          <w:tcPr>
            <w:tcW w:w="766" w:type="dxa"/>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3.2</w:t>
            </w:r>
          </w:p>
        </w:tc>
        <w:tc>
          <w:tcPr>
            <w:tcW w:w="725" w:type="dxa"/>
            <w:tcBorders>
              <w:tl2br w:val="nil"/>
              <w:tr2bl w:val="nil"/>
            </w:tcBorders>
            <w:vAlign w:val="center"/>
          </w:tcPr>
          <w:p>
            <w:pPr>
              <w:adjustRightInd w:val="0"/>
              <w:snapToGrid w:val="0"/>
              <w:spacing w:line="300" w:lineRule="auto"/>
              <w:jc w:val="center"/>
              <w:rPr>
                <w:rFonts w:hint="eastAsia" w:ascii="宋体" w:hAnsi="宋体"/>
                <w:bCs/>
                <w:szCs w:val="20"/>
              </w:rPr>
            </w:pPr>
            <w:r>
              <w:rPr>
                <w:rFonts w:hint="eastAsia" w:ascii="宋体" w:hAnsi="宋体"/>
                <w:bCs/>
                <w:szCs w:val="20"/>
              </w:rPr>
              <w:t>设备</w:t>
            </w:r>
          </w:p>
          <w:p>
            <w:pPr>
              <w:adjustRightInd w:val="0"/>
              <w:snapToGrid w:val="0"/>
              <w:spacing w:line="300" w:lineRule="auto"/>
              <w:jc w:val="center"/>
              <w:rPr>
                <w:rFonts w:ascii="宋体" w:hAnsi="宋体"/>
                <w:bCs/>
                <w:szCs w:val="20"/>
              </w:rPr>
            </w:pPr>
            <w:r>
              <w:rPr>
                <w:rFonts w:hint="eastAsia" w:ascii="宋体" w:hAnsi="宋体"/>
                <w:bCs/>
                <w:szCs w:val="20"/>
              </w:rPr>
              <w:t>工装</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64" w:lineRule="auto"/>
              <w:textAlignment w:val="auto"/>
              <w:outlineLvl w:val="9"/>
              <w:rPr>
                <w:rFonts w:ascii="宋体" w:hAnsi="宋体"/>
                <w:bCs/>
                <w:szCs w:val="20"/>
              </w:rPr>
            </w:pPr>
            <w:r>
              <w:rPr>
                <w:rFonts w:hint="eastAsia" w:ascii="宋体" w:hAnsi="宋体"/>
                <w:bCs/>
                <w:szCs w:val="20"/>
              </w:rPr>
              <w:t>10）企业是否具有</w:t>
            </w:r>
            <w:r>
              <w:rPr>
                <w:rFonts w:hint="eastAsia" w:ascii="宋体" w:hAnsi="宋体"/>
                <w:bCs/>
              </w:rPr>
              <w:t>《细则》表3-2规定、</w:t>
            </w:r>
            <w:r>
              <w:rPr>
                <w:rFonts w:hint="eastAsia" w:ascii="宋体" w:hAnsi="宋体"/>
                <w:bCs/>
                <w:szCs w:val="20"/>
              </w:rPr>
              <w:t>与其生产产品、生产工艺及生产方式相适应的生产设备和工艺装备；其性能和精度应能满足生产合格产品的要求，并运行正常。</w:t>
            </w:r>
          </w:p>
        </w:tc>
        <w:tc>
          <w:tcPr>
            <w:tcW w:w="3208"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rPr>
              <w:t>1．核查内容10）中全部满足的，结论判为符合，否则判为不符合。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082" w:hRule="atLeast"/>
          <w:jc w:val="center"/>
        </w:trPr>
        <w:tc>
          <w:tcPr>
            <w:tcW w:w="766" w:type="dxa"/>
            <w:vMerge w:val="restart"/>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3.3</w:t>
            </w:r>
          </w:p>
        </w:tc>
        <w:tc>
          <w:tcPr>
            <w:tcW w:w="725" w:type="dxa"/>
            <w:vMerge w:val="restart"/>
            <w:tcBorders>
              <w:tl2br w:val="nil"/>
              <w:tr2bl w:val="nil"/>
            </w:tcBorders>
            <w:vAlign w:val="center"/>
          </w:tcPr>
          <w:p>
            <w:pPr>
              <w:adjustRightInd w:val="0"/>
              <w:snapToGrid w:val="0"/>
              <w:spacing w:line="300" w:lineRule="auto"/>
              <w:jc w:val="center"/>
              <w:rPr>
                <w:rFonts w:hint="eastAsia" w:ascii="宋体" w:hAnsi="宋体"/>
                <w:bCs/>
                <w:szCs w:val="20"/>
              </w:rPr>
            </w:pPr>
            <w:r>
              <w:rPr>
                <w:rFonts w:hint="eastAsia" w:ascii="宋体" w:hAnsi="宋体"/>
                <w:bCs/>
                <w:szCs w:val="20"/>
              </w:rPr>
              <w:t>检验</w:t>
            </w:r>
          </w:p>
          <w:p>
            <w:pPr>
              <w:adjustRightInd w:val="0"/>
              <w:snapToGrid w:val="0"/>
              <w:spacing w:line="300" w:lineRule="auto"/>
              <w:jc w:val="center"/>
              <w:rPr>
                <w:rFonts w:ascii="宋体" w:hAnsi="宋体"/>
                <w:bCs/>
                <w:szCs w:val="20"/>
              </w:rPr>
            </w:pPr>
            <w:r>
              <w:rPr>
                <w:rFonts w:hint="eastAsia" w:ascii="宋体" w:hAnsi="宋体"/>
                <w:bCs/>
                <w:szCs w:val="20"/>
              </w:rPr>
              <w:t>设备</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64" w:lineRule="auto"/>
              <w:textAlignment w:val="auto"/>
              <w:outlineLvl w:val="9"/>
              <w:rPr>
                <w:rFonts w:ascii="宋体" w:hAnsi="宋体"/>
                <w:bCs/>
                <w:szCs w:val="20"/>
              </w:rPr>
            </w:pPr>
            <w:r>
              <w:rPr>
                <w:rFonts w:hint="eastAsia" w:ascii="宋体" w:hAnsi="宋体"/>
                <w:bCs/>
                <w:szCs w:val="20"/>
              </w:rPr>
              <w:t>11）企业是否具有《细则》表3-3规定、与其生产产品、生产工艺及生产方式相适应的采购关键件进货检验、生产过程检验、整机出厂检验所需的检验仪器设备；其性能和精度应能满足相关标准规定的检验要求；并在检定或校准有效期内使用。</w:t>
            </w:r>
          </w:p>
        </w:tc>
        <w:tc>
          <w:tcPr>
            <w:tcW w:w="3208"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restart"/>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vMerge w:val="restart"/>
            <w:tcBorders>
              <w:tl2br w:val="nil"/>
              <w:tr2bl w:val="nil"/>
            </w:tcBorders>
            <w:vAlign w:val="center"/>
          </w:tcPr>
          <w:p>
            <w:pPr>
              <w:adjustRightInd w:val="0"/>
              <w:snapToGrid w:val="0"/>
              <w:rPr>
                <w:rFonts w:ascii="宋体" w:hAnsi="宋体"/>
                <w:bCs/>
              </w:rPr>
            </w:pPr>
            <w:r>
              <w:rPr>
                <w:rFonts w:hint="eastAsia" w:ascii="宋体" w:hAnsi="宋体"/>
                <w:bCs/>
              </w:rPr>
              <w:t>1．如为租赁或共建的，应在核查报告中载明；</w:t>
            </w:r>
          </w:p>
          <w:p>
            <w:pPr>
              <w:adjustRightInd w:val="0"/>
              <w:snapToGrid w:val="0"/>
              <w:rPr>
                <w:rFonts w:ascii="宋体" w:hAnsi="宋体"/>
                <w:bCs/>
                <w:szCs w:val="20"/>
              </w:rPr>
            </w:pPr>
            <w:r>
              <w:rPr>
                <w:rFonts w:hint="eastAsia" w:ascii="宋体" w:hAnsi="宋体"/>
                <w:bCs/>
              </w:rPr>
              <w:t>2．核查内容11）～12）款均满足，且能提供检验设备相关证明文件，结论判为符合，否则判为不符合。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968" w:hRule="atLeast"/>
          <w:jc w:val="center"/>
        </w:trPr>
        <w:tc>
          <w:tcPr>
            <w:tcW w:w="766" w:type="dxa"/>
            <w:vMerge w:val="continue"/>
            <w:tcBorders>
              <w:tl2br w:val="nil"/>
              <w:tr2bl w:val="nil"/>
            </w:tcBorders>
            <w:vAlign w:val="center"/>
          </w:tcPr>
          <w:p>
            <w:pPr>
              <w:widowControl/>
              <w:jc w:val="left"/>
              <w:rPr>
                <w:rFonts w:ascii="宋体" w:hAnsi="宋体"/>
                <w:bCs/>
                <w:szCs w:val="20"/>
              </w:rPr>
            </w:pPr>
          </w:p>
        </w:tc>
        <w:tc>
          <w:tcPr>
            <w:tcW w:w="725" w:type="dxa"/>
            <w:vMerge w:val="continue"/>
            <w:tcBorders>
              <w:tl2br w:val="nil"/>
              <w:tr2bl w:val="nil"/>
            </w:tcBorders>
            <w:vAlign w:val="center"/>
          </w:tcPr>
          <w:p>
            <w:pPr>
              <w:widowControl/>
              <w:jc w:val="left"/>
              <w:rPr>
                <w:rFonts w:ascii="宋体" w:hAnsi="宋体"/>
                <w:bCs/>
                <w:szCs w:val="20"/>
              </w:rPr>
            </w:pPr>
          </w:p>
        </w:tc>
        <w:tc>
          <w:tcPr>
            <w:tcW w:w="437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12）检验仪器设备是否是自有，还是租赁或共建，其手续是否完备。</w:t>
            </w:r>
          </w:p>
        </w:tc>
        <w:tc>
          <w:tcPr>
            <w:tcW w:w="3208"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自有；</w:t>
            </w:r>
            <w:r>
              <w:rPr>
                <w:rFonts w:ascii="宋体" w:hAnsi="宋体"/>
                <w:bCs/>
                <w:szCs w:val="20"/>
              </w:rPr>
              <w:sym w:font="Wingdings" w:char="006F"/>
            </w:r>
            <w:r>
              <w:rPr>
                <w:rFonts w:hint="eastAsia" w:ascii="宋体" w:hAnsi="宋体"/>
                <w:bCs/>
                <w:szCs w:val="20"/>
              </w:rPr>
              <w:t xml:space="preserve"> 租赁；</w:t>
            </w:r>
            <w:r>
              <w:rPr>
                <w:rFonts w:ascii="宋体" w:hAnsi="宋体"/>
                <w:bCs/>
                <w:szCs w:val="20"/>
              </w:rPr>
              <w:sym w:font="Wingdings" w:char="006F"/>
            </w:r>
            <w:r>
              <w:rPr>
                <w:rFonts w:hint="eastAsia" w:ascii="宋体" w:hAnsi="宋体"/>
                <w:bCs/>
                <w:szCs w:val="20"/>
              </w:rPr>
              <w:t xml:space="preserve"> 共建；</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outlineLvl w:val="9"/>
              <w:rPr>
                <w:rFonts w:ascii="宋体" w:hAnsi="宋体"/>
                <w:bCs/>
                <w:szCs w:val="20"/>
              </w:rPr>
            </w:pPr>
            <w:r>
              <w:rPr>
                <w:rFonts w:hint="eastAsia" w:ascii="宋体" w:hAnsi="宋体"/>
                <w:bCs/>
                <w:szCs w:val="20"/>
              </w:rPr>
              <w:t>相关证明文件：</w:t>
            </w:r>
          </w:p>
          <w:p>
            <w:pPr>
              <w:adjustRightInd w:val="0"/>
              <w:snapToGrid w:val="0"/>
              <w:rPr>
                <w:rFonts w:ascii="宋体" w:hAnsi="宋体"/>
                <w:bCs/>
                <w:szCs w:val="20"/>
              </w:rPr>
            </w:pPr>
          </w:p>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continue"/>
            <w:tcBorders>
              <w:tl2br w:val="nil"/>
              <w:tr2bl w:val="nil"/>
            </w:tcBorders>
            <w:vAlign w:val="center"/>
          </w:tcPr>
          <w:p>
            <w:pPr>
              <w:widowControl/>
              <w:rPr>
                <w:rFonts w:ascii="宋体" w:hAnsi="宋体"/>
                <w:bCs/>
                <w:szCs w:val="20"/>
              </w:rPr>
            </w:pPr>
          </w:p>
        </w:tc>
        <w:tc>
          <w:tcPr>
            <w:tcW w:w="3189" w:type="dxa"/>
            <w:vMerge w:val="continue"/>
            <w:tcBorders>
              <w:tl2br w:val="nil"/>
              <w:tr2bl w:val="nil"/>
            </w:tcBorders>
            <w:vAlign w:val="center"/>
          </w:tcPr>
          <w:p>
            <w:pPr>
              <w:widowControl/>
              <w:rPr>
                <w:rFonts w:ascii="宋体" w:hAnsi="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706" w:hRule="atLeast"/>
          <w:jc w:val="center"/>
        </w:trPr>
        <w:tc>
          <w:tcPr>
            <w:tcW w:w="766" w:type="dxa"/>
            <w:tcBorders>
              <w:tl2br w:val="nil"/>
              <w:tr2bl w:val="nil"/>
            </w:tcBorders>
            <w:vAlign w:val="center"/>
          </w:tcPr>
          <w:p>
            <w:pPr>
              <w:adjustRightInd w:val="0"/>
              <w:snapToGrid w:val="0"/>
              <w:spacing w:line="300" w:lineRule="auto"/>
              <w:jc w:val="center"/>
              <w:rPr>
                <w:rFonts w:ascii="宋体" w:hAnsi="宋体"/>
                <w:b/>
                <w:bCs/>
                <w:szCs w:val="20"/>
              </w:rPr>
            </w:pPr>
            <w:r>
              <w:rPr>
                <w:rFonts w:hint="eastAsia" w:ascii="宋体" w:hAnsi="宋体"/>
                <w:b/>
                <w:bCs/>
                <w:szCs w:val="20"/>
              </w:rPr>
              <w:t>4</w:t>
            </w:r>
          </w:p>
        </w:tc>
        <w:tc>
          <w:tcPr>
            <w:tcW w:w="13320" w:type="dxa"/>
            <w:gridSpan w:val="5"/>
            <w:tcBorders>
              <w:tl2br w:val="nil"/>
              <w:tr2bl w:val="nil"/>
            </w:tcBorders>
            <w:vAlign w:val="center"/>
          </w:tcPr>
          <w:p>
            <w:pPr>
              <w:adjustRightInd w:val="0"/>
              <w:snapToGrid w:val="0"/>
              <w:spacing w:line="300" w:lineRule="auto"/>
              <w:rPr>
                <w:rFonts w:ascii="宋体" w:hAnsi="宋体"/>
                <w:b/>
                <w:bCs/>
                <w:szCs w:val="20"/>
              </w:rPr>
            </w:pPr>
            <w:r>
              <w:rPr>
                <w:rFonts w:hint="eastAsia" w:ascii="宋体" w:hAnsi="宋体"/>
                <w:b/>
                <w:bCs/>
                <w:szCs w:val="20"/>
              </w:rPr>
              <w:t>技术文件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643" w:hRule="atLeast"/>
          <w:jc w:val="center"/>
        </w:trPr>
        <w:tc>
          <w:tcPr>
            <w:tcW w:w="766" w:type="dxa"/>
            <w:vMerge w:val="restart"/>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4.1</w:t>
            </w:r>
          </w:p>
        </w:tc>
        <w:tc>
          <w:tcPr>
            <w:tcW w:w="725" w:type="dxa"/>
            <w:vMerge w:val="restart"/>
            <w:tcBorders>
              <w:tl2br w:val="nil"/>
              <w:tr2bl w:val="nil"/>
            </w:tcBorders>
            <w:vAlign w:val="center"/>
          </w:tcPr>
          <w:p>
            <w:pPr>
              <w:adjustRightInd w:val="0"/>
              <w:snapToGrid w:val="0"/>
              <w:spacing w:line="300" w:lineRule="auto"/>
              <w:jc w:val="center"/>
              <w:rPr>
                <w:rFonts w:hint="eastAsia" w:ascii="宋体" w:hAnsi="宋体"/>
                <w:bCs/>
                <w:szCs w:val="20"/>
              </w:rPr>
            </w:pPr>
            <w:r>
              <w:rPr>
                <w:rFonts w:hint="eastAsia" w:ascii="宋体" w:hAnsi="宋体"/>
                <w:bCs/>
                <w:szCs w:val="20"/>
              </w:rPr>
              <w:t>工艺</w:t>
            </w:r>
          </w:p>
          <w:p>
            <w:pPr>
              <w:adjustRightInd w:val="0"/>
              <w:snapToGrid w:val="0"/>
              <w:spacing w:line="300" w:lineRule="auto"/>
              <w:jc w:val="center"/>
              <w:rPr>
                <w:rFonts w:ascii="宋体" w:hAnsi="宋体"/>
                <w:bCs/>
                <w:szCs w:val="20"/>
              </w:rPr>
            </w:pPr>
            <w:r>
              <w:rPr>
                <w:rFonts w:hint="eastAsia" w:ascii="宋体" w:hAnsi="宋体"/>
                <w:bCs/>
                <w:szCs w:val="20"/>
              </w:rPr>
              <w:t>流程</w:t>
            </w:r>
          </w:p>
        </w:tc>
        <w:tc>
          <w:tcPr>
            <w:tcW w:w="437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13）工艺流程图是否与其生产实际相吻合。</w:t>
            </w:r>
          </w:p>
        </w:tc>
        <w:tc>
          <w:tcPr>
            <w:tcW w:w="3208"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restart"/>
            <w:tcBorders>
              <w:tl2br w:val="nil"/>
              <w:tr2bl w:val="nil"/>
            </w:tcBorders>
            <w:vAlign w:val="center"/>
          </w:tcPr>
          <w:p>
            <w:pPr>
              <w:adjustRightInd w:val="0"/>
              <w:snapToGrid w:val="0"/>
              <w:spacing w:line="300" w:lineRule="auto"/>
              <w:rPr>
                <w:rFonts w:ascii="宋体" w:hAnsi="宋体"/>
                <w:bCs/>
                <w:szCs w:val="20"/>
              </w:rPr>
            </w:pPr>
          </w:p>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tc>
        <w:tc>
          <w:tcPr>
            <w:tcW w:w="3189"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64" w:lineRule="auto"/>
              <w:textAlignment w:val="auto"/>
              <w:outlineLvl w:val="9"/>
              <w:rPr>
                <w:rFonts w:ascii="宋体" w:hAnsi="宋体"/>
                <w:bCs/>
                <w:szCs w:val="20"/>
              </w:rPr>
            </w:pPr>
            <w:r>
              <w:rPr>
                <w:rFonts w:hint="eastAsia" w:ascii="宋体" w:hAnsi="宋体"/>
                <w:bCs/>
                <w:szCs w:val="20"/>
              </w:rPr>
              <w:t>1．无工艺流程图，或工艺流程图与其生产实际完全不吻合，结论判为不符合；</w:t>
            </w:r>
          </w:p>
          <w:p>
            <w:pPr>
              <w:keepNext w:val="0"/>
              <w:keepLines w:val="0"/>
              <w:pageBreakBefore w:val="0"/>
              <w:widowControl w:val="0"/>
              <w:kinsoku/>
              <w:wordWrap/>
              <w:overflowPunct/>
              <w:topLinePunct w:val="0"/>
              <w:autoSpaceDE/>
              <w:autoSpaceDN/>
              <w:bidi w:val="0"/>
              <w:adjustRightInd w:val="0"/>
              <w:snapToGrid w:val="0"/>
              <w:spacing w:line="264" w:lineRule="auto"/>
              <w:textAlignment w:val="auto"/>
              <w:outlineLvl w:val="9"/>
              <w:rPr>
                <w:rFonts w:ascii="宋体" w:hAnsi="宋体"/>
                <w:bCs/>
                <w:szCs w:val="20"/>
              </w:rPr>
            </w:pPr>
            <w:r>
              <w:rPr>
                <w:rFonts w:hint="eastAsia" w:ascii="宋体" w:hAnsi="宋体"/>
                <w:bCs/>
                <w:szCs w:val="20"/>
              </w:rPr>
              <w:t>2．未识别和确认关键工序、质量控制点、特殊过程（适用时），结论判为不符合；</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outlineLvl w:val="9"/>
              <w:rPr>
                <w:rFonts w:ascii="宋体" w:hAnsi="宋体"/>
                <w:bCs/>
                <w:szCs w:val="20"/>
              </w:rPr>
            </w:pPr>
            <w:r>
              <w:rPr>
                <w:rFonts w:hint="eastAsia" w:ascii="宋体" w:hAnsi="宋体"/>
                <w:bCs/>
                <w:szCs w:val="20"/>
              </w:rPr>
              <w:t>3．未在工艺文件中标明已识别和确认的关键工序、质量控制点、特殊过程（适用时）的，判为建议改进；</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outlineLvl w:val="9"/>
              <w:rPr>
                <w:rFonts w:ascii="宋体" w:hAnsi="宋体"/>
                <w:bCs/>
                <w:szCs w:val="20"/>
              </w:rPr>
            </w:pPr>
            <w:r>
              <w:rPr>
                <w:rFonts w:hint="eastAsia" w:ascii="宋体" w:hAnsi="宋体"/>
                <w:bCs/>
                <w:szCs w:val="20"/>
              </w:rPr>
              <w:t>4．核查内容13）～14）款均满足，结论判为符合。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643" w:hRule="atLeast"/>
          <w:jc w:val="center"/>
        </w:trPr>
        <w:tc>
          <w:tcPr>
            <w:tcW w:w="766" w:type="dxa"/>
            <w:vMerge w:val="continue"/>
            <w:tcBorders>
              <w:tl2br w:val="nil"/>
              <w:tr2bl w:val="nil"/>
            </w:tcBorders>
            <w:vAlign w:val="center"/>
          </w:tcPr>
          <w:p>
            <w:pPr>
              <w:widowControl/>
              <w:jc w:val="left"/>
              <w:rPr>
                <w:rFonts w:ascii="宋体" w:hAnsi="宋体"/>
                <w:bCs/>
                <w:szCs w:val="20"/>
              </w:rPr>
            </w:pPr>
          </w:p>
        </w:tc>
        <w:tc>
          <w:tcPr>
            <w:tcW w:w="725" w:type="dxa"/>
            <w:vMerge w:val="continue"/>
            <w:tcBorders>
              <w:tl2br w:val="nil"/>
              <w:tr2bl w:val="nil"/>
            </w:tcBorders>
            <w:vAlign w:val="center"/>
          </w:tcPr>
          <w:p>
            <w:pPr>
              <w:widowControl/>
              <w:jc w:val="left"/>
              <w:rPr>
                <w:rFonts w:ascii="宋体" w:hAnsi="宋体"/>
                <w:bCs/>
                <w:szCs w:val="20"/>
              </w:rPr>
            </w:pPr>
          </w:p>
        </w:tc>
        <w:tc>
          <w:tcPr>
            <w:tcW w:w="437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14）是否标明关键工序、质量控制点、特殊过程（适用时）。</w:t>
            </w:r>
          </w:p>
        </w:tc>
        <w:tc>
          <w:tcPr>
            <w:tcW w:w="3208"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continue"/>
            <w:tcBorders>
              <w:tl2br w:val="nil"/>
              <w:tr2bl w:val="nil"/>
            </w:tcBorders>
            <w:vAlign w:val="center"/>
          </w:tcPr>
          <w:p>
            <w:pPr>
              <w:widowControl/>
              <w:rPr>
                <w:rFonts w:ascii="宋体" w:hAnsi="宋体"/>
                <w:bCs/>
                <w:szCs w:val="20"/>
              </w:rPr>
            </w:pPr>
          </w:p>
        </w:tc>
        <w:tc>
          <w:tcPr>
            <w:tcW w:w="3189" w:type="dxa"/>
            <w:vMerge w:val="continue"/>
            <w:tcBorders>
              <w:tl2br w:val="nil"/>
              <w:tr2bl w:val="nil"/>
            </w:tcBorders>
            <w:vAlign w:val="center"/>
          </w:tcPr>
          <w:p>
            <w:pPr>
              <w:widowControl/>
              <w:rPr>
                <w:rFonts w:ascii="宋体" w:hAnsi="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272" w:hRule="atLeast"/>
          <w:jc w:val="center"/>
        </w:trPr>
        <w:tc>
          <w:tcPr>
            <w:tcW w:w="766" w:type="dxa"/>
            <w:vMerge w:val="restart"/>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4.2</w:t>
            </w:r>
          </w:p>
        </w:tc>
        <w:tc>
          <w:tcPr>
            <w:tcW w:w="725" w:type="dxa"/>
            <w:vMerge w:val="restart"/>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技术工艺文件</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before="95" w:beforeLines="30" w:after="95" w:afterLines="30" w:line="300" w:lineRule="auto"/>
              <w:textAlignment w:val="auto"/>
              <w:outlineLvl w:val="9"/>
              <w:rPr>
                <w:rFonts w:ascii="宋体" w:hAnsi="宋体"/>
                <w:bCs/>
                <w:szCs w:val="20"/>
              </w:rPr>
            </w:pPr>
            <w:r>
              <w:rPr>
                <w:rFonts w:hint="eastAsia" w:ascii="宋体" w:hAnsi="宋体"/>
                <w:bCs/>
                <w:szCs w:val="20"/>
              </w:rPr>
              <w:t>15） 对于本办法4.1中识别和确认的关键工序、质量控制点、特殊过程，现场核查每一关键工序、质量控制点、特殊过程，</w:t>
            </w:r>
            <w:r>
              <w:rPr>
                <w:rFonts w:hint="eastAsia" w:ascii="宋体" w:hAnsi="宋体"/>
                <w:bCs/>
              </w:rPr>
              <w:t>是否</w:t>
            </w:r>
            <w:r>
              <w:rPr>
                <w:rFonts w:hint="eastAsia" w:ascii="宋体" w:hAnsi="宋体"/>
                <w:bCs/>
                <w:szCs w:val="20"/>
              </w:rPr>
              <w:t>编制有相关技术工艺文件。</w:t>
            </w:r>
          </w:p>
        </w:tc>
        <w:tc>
          <w:tcPr>
            <w:tcW w:w="3208" w:type="dxa"/>
            <w:tcBorders>
              <w:tl2br w:val="nil"/>
              <w:tr2bl w:val="nil"/>
            </w:tcBorders>
            <w:vAlign w:val="center"/>
          </w:tcPr>
          <w:p>
            <w:pPr>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restart"/>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tc>
        <w:tc>
          <w:tcPr>
            <w:tcW w:w="3189" w:type="dxa"/>
            <w:vMerge w:val="restart"/>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1．所有关键工序、质量控制点、特殊过程均无技术工艺文件，则判不符合；</w:t>
            </w:r>
          </w:p>
          <w:p>
            <w:pPr>
              <w:adjustRightInd w:val="0"/>
              <w:snapToGrid w:val="0"/>
              <w:spacing w:line="300" w:lineRule="auto"/>
              <w:rPr>
                <w:rFonts w:ascii="宋体" w:hAnsi="宋体"/>
                <w:bCs/>
                <w:szCs w:val="20"/>
              </w:rPr>
            </w:pPr>
            <w:r>
              <w:rPr>
                <w:rFonts w:hint="eastAsia" w:ascii="宋体" w:hAnsi="宋体"/>
                <w:bCs/>
                <w:szCs w:val="20"/>
              </w:rPr>
              <w:t>2．个别关键工序、质量控制点、特殊过程无技术工艺文件；或技术工艺文件内容可操作性差的；或技术工艺文件明确了具体的控制参数，但无参数验证记录的，判为建议改进；</w:t>
            </w:r>
          </w:p>
          <w:p>
            <w:pPr>
              <w:adjustRightInd w:val="0"/>
              <w:snapToGrid w:val="0"/>
              <w:spacing w:line="300" w:lineRule="auto"/>
              <w:rPr>
                <w:rFonts w:ascii="宋体" w:hAnsi="宋体"/>
                <w:bCs/>
                <w:szCs w:val="20"/>
              </w:rPr>
            </w:pPr>
            <w:r>
              <w:rPr>
                <w:rFonts w:hint="eastAsia" w:ascii="宋体" w:hAnsi="宋体"/>
                <w:bCs/>
                <w:szCs w:val="20"/>
              </w:rPr>
              <w:t>3．核查内容15）～16）款均满足，结论判为符合。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974" w:hRule="atLeast"/>
          <w:jc w:val="center"/>
        </w:trPr>
        <w:tc>
          <w:tcPr>
            <w:tcW w:w="766" w:type="dxa"/>
            <w:vMerge w:val="continue"/>
            <w:tcBorders>
              <w:tl2br w:val="nil"/>
              <w:tr2bl w:val="nil"/>
            </w:tcBorders>
            <w:vAlign w:val="center"/>
          </w:tcPr>
          <w:p>
            <w:pPr>
              <w:widowControl/>
              <w:jc w:val="left"/>
              <w:rPr>
                <w:rFonts w:ascii="宋体" w:hAnsi="宋体"/>
                <w:bCs/>
                <w:szCs w:val="20"/>
              </w:rPr>
            </w:pPr>
          </w:p>
        </w:tc>
        <w:tc>
          <w:tcPr>
            <w:tcW w:w="725" w:type="dxa"/>
            <w:vMerge w:val="continue"/>
            <w:tcBorders>
              <w:tl2br w:val="nil"/>
              <w:tr2bl w:val="nil"/>
            </w:tcBorders>
            <w:vAlign w:val="center"/>
          </w:tcPr>
          <w:p>
            <w:pPr>
              <w:widowControl/>
              <w:jc w:val="left"/>
              <w:rPr>
                <w:rFonts w:ascii="宋体" w:hAnsi="宋体"/>
                <w:bCs/>
                <w:szCs w:val="20"/>
              </w:rPr>
            </w:pPr>
          </w:p>
        </w:tc>
        <w:tc>
          <w:tcPr>
            <w:tcW w:w="437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16）技术工艺文件是否明确了具体的控制参数，其参数是否进行适宜的验证并正确（须贯彻执行产品标准）。</w:t>
            </w:r>
          </w:p>
        </w:tc>
        <w:tc>
          <w:tcPr>
            <w:tcW w:w="3208" w:type="dxa"/>
            <w:tcBorders>
              <w:tl2br w:val="nil"/>
              <w:tr2bl w:val="nil"/>
            </w:tcBorders>
            <w:vAlign w:val="center"/>
          </w:tcPr>
          <w:p>
            <w:pPr>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continue"/>
            <w:tcBorders>
              <w:tl2br w:val="nil"/>
              <w:tr2bl w:val="nil"/>
            </w:tcBorders>
            <w:vAlign w:val="center"/>
          </w:tcPr>
          <w:p>
            <w:pPr>
              <w:widowControl/>
              <w:rPr>
                <w:rFonts w:ascii="宋体" w:hAnsi="宋体"/>
                <w:bCs/>
                <w:szCs w:val="20"/>
              </w:rPr>
            </w:pPr>
          </w:p>
        </w:tc>
        <w:tc>
          <w:tcPr>
            <w:tcW w:w="3189" w:type="dxa"/>
            <w:vMerge w:val="continue"/>
            <w:tcBorders>
              <w:tl2br w:val="nil"/>
              <w:tr2bl w:val="nil"/>
            </w:tcBorders>
            <w:vAlign w:val="center"/>
          </w:tcPr>
          <w:p>
            <w:pPr>
              <w:widowControl/>
              <w:rPr>
                <w:rFonts w:ascii="宋体" w:hAnsi="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030" w:hRule="atLeast"/>
          <w:jc w:val="center"/>
        </w:trPr>
        <w:tc>
          <w:tcPr>
            <w:tcW w:w="766" w:type="dxa"/>
            <w:vMerge w:val="restart"/>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4.3</w:t>
            </w:r>
          </w:p>
        </w:tc>
        <w:tc>
          <w:tcPr>
            <w:tcW w:w="725" w:type="dxa"/>
            <w:vMerge w:val="restart"/>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检验文件</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before="95" w:beforeLines="30" w:after="95" w:afterLines="30" w:line="300" w:lineRule="auto"/>
              <w:textAlignment w:val="auto"/>
              <w:outlineLvl w:val="9"/>
              <w:rPr>
                <w:rFonts w:ascii="宋体" w:hAnsi="宋体"/>
                <w:bCs/>
                <w:szCs w:val="20"/>
              </w:rPr>
            </w:pPr>
            <w:r>
              <w:rPr>
                <w:rFonts w:hint="eastAsia" w:ascii="宋体" w:hAnsi="宋体"/>
                <w:bCs/>
                <w:szCs w:val="20"/>
              </w:rPr>
              <w:t>17）是否对采购重要原材料和关键零部件进货检验（或验证）、自制关键零部件检验等生产过程检验、整机出厂检验作出规定。</w:t>
            </w:r>
          </w:p>
        </w:tc>
        <w:tc>
          <w:tcPr>
            <w:tcW w:w="3208" w:type="dxa"/>
            <w:tcBorders>
              <w:tl2br w:val="nil"/>
              <w:tr2bl w:val="nil"/>
            </w:tcBorders>
            <w:vAlign w:val="center"/>
          </w:tcPr>
          <w:p>
            <w:pPr>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restart"/>
            <w:tcBorders>
              <w:tl2br w:val="nil"/>
              <w:tr2bl w:val="nil"/>
            </w:tcBorders>
            <w:vAlign w:val="center"/>
          </w:tcPr>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tc>
        <w:tc>
          <w:tcPr>
            <w:tcW w:w="3189" w:type="dxa"/>
            <w:vMerge w:val="restart"/>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1．核查内容17）和18）款均为“否”，则结论为不符合；</w:t>
            </w:r>
          </w:p>
          <w:p>
            <w:pPr>
              <w:adjustRightInd w:val="0"/>
              <w:snapToGrid w:val="0"/>
              <w:spacing w:line="300" w:lineRule="auto"/>
              <w:rPr>
                <w:rFonts w:ascii="宋体" w:hAnsi="宋体"/>
                <w:bCs/>
                <w:szCs w:val="20"/>
              </w:rPr>
            </w:pPr>
            <w:r>
              <w:rPr>
                <w:rFonts w:hint="eastAsia" w:ascii="宋体" w:hAnsi="宋体"/>
                <w:bCs/>
                <w:szCs w:val="20"/>
              </w:rPr>
              <w:t>2．对检验作出规定，检验规程内容不完整的，结论判为建议改进；</w:t>
            </w:r>
          </w:p>
          <w:p>
            <w:pPr>
              <w:adjustRightInd w:val="0"/>
              <w:snapToGrid w:val="0"/>
              <w:spacing w:line="300" w:lineRule="auto"/>
              <w:rPr>
                <w:rFonts w:ascii="宋体" w:hAnsi="宋体"/>
                <w:bCs/>
                <w:szCs w:val="20"/>
              </w:rPr>
            </w:pPr>
            <w:r>
              <w:rPr>
                <w:rFonts w:hint="eastAsia" w:ascii="宋体" w:hAnsi="宋体"/>
                <w:bCs/>
                <w:szCs w:val="20"/>
              </w:rPr>
              <w:t>3．核查内容17）～18）款均满足，结论判为符合。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242" w:hRule="atLeast"/>
          <w:jc w:val="center"/>
        </w:trPr>
        <w:tc>
          <w:tcPr>
            <w:tcW w:w="766" w:type="dxa"/>
            <w:vMerge w:val="continue"/>
            <w:tcBorders>
              <w:tl2br w:val="nil"/>
              <w:tr2bl w:val="nil"/>
            </w:tcBorders>
            <w:vAlign w:val="center"/>
          </w:tcPr>
          <w:p>
            <w:pPr>
              <w:widowControl/>
              <w:jc w:val="left"/>
              <w:rPr>
                <w:rFonts w:ascii="宋体" w:hAnsi="宋体"/>
                <w:bCs/>
                <w:szCs w:val="20"/>
              </w:rPr>
            </w:pPr>
          </w:p>
        </w:tc>
        <w:tc>
          <w:tcPr>
            <w:tcW w:w="725" w:type="dxa"/>
            <w:vMerge w:val="continue"/>
            <w:tcBorders>
              <w:tl2br w:val="nil"/>
              <w:tr2bl w:val="nil"/>
            </w:tcBorders>
            <w:vAlign w:val="center"/>
          </w:tcPr>
          <w:p>
            <w:pPr>
              <w:widowControl/>
              <w:jc w:val="left"/>
              <w:rPr>
                <w:rFonts w:ascii="宋体" w:hAnsi="宋体"/>
                <w:bCs/>
                <w:szCs w:val="20"/>
              </w:rPr>
            </w:pP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before="95" w:beforeLines="30" w:after="95" w:afterLines="30" w:line="300" w:lineRule="auto"/>
              <w:textAlignment w:val="auto"/>
              <w:outlineLvl w:val="9"/>
              <w:rPr>
                <w:rFonts w:ascii="宋体" w:hAnsi="宋体"/>
                <w:bCs/>
                <w:szCs w:val="20"/>
              </w:rPr>
            </w:pPr>
            <w:r>
              <w:rPr>
                <w:rFonts w:hint="eastAsia" w:ascii="宋体" w:hAnsi="宋体"/>
                <w:bCs/>
                <w:szCs w:val="20"/>
              </w:rPr>
              <w:t>18）是否编制了检验规程，其内容是否完整正确（应包括检验频次、检验样品数、抽样方式、检验项目、检验方法、检验步骤、检验结果判定及处理）。</w:t>
            </w:r>
          </w:p>
        </w:tc>
        <w:tc>
          <w:tcPr>
            <w:tcW w:w="3208" w:type="dxa"/>
            <w:tcBorders>
              <w:tl2br w:val="nil"/>
              <w:tr2bl w:val="nil"/>
            </w:tcBorders>
            <w:vAlign w:val="center"/>
          </w:tcPr>
          <w:p>
            <w:pPr>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vMerge w:val="continue"/>
            <w:tcBorders>
              <w:tl2br w:val="nil"/>
              <w:tr2bl w:val="nil"/>
            </w:tcBorders>
            <w:vAlign w:val="center"/>
          </w:tcPr>
          <w:p>
            <w:pPr>
              <w:widowControl/>
              <w:rPr>
                <w:rFonts w:ascii="宋体" w:hAnsi="宋体"/>
                <w:bCs/>
                <w:szCs w:val="20"/>
              </w:rPr>
            </w:pPr>
          </w:p>
        </w:tc>
        <w:tc>
          <w:tcPr>
            <w:tcW w:w="3189" w:type="dxa"/>
            <w:vMerge w:val="continue"/>
            <w:tcBorders>
              <w:tl2br w:val="nil"/>
              <w:tr2bl w:val="nil"/>
            </w:tcBorders>
            <w:vAlign w:val="center"/>
          </w:tcPr>
          <w:p>
            <w:pPr>
              <w:widowControl/>
              <w:rPr>
                <w:rFonts w:ascii="宋体" w:hAnsi="宋体"/>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545" w:hRule="atLeast"/>
          <w:jc w:val="center"/>
        </w:trPr>
        <w:tc>
          <w:tcPr>
            <w:tcW w:w="766" w:type="dxa"/>
            <w:tcBorders>
              <w:tl2br w:val="nil"/>
              <w:tr2bl w:val="nil"/>
            </w:tcBorders>
            <w:vAlign w:val="center"/>
          </w:tcPr>
          <w:p>
            <w:pPr>
              <w:adjustRightInd w:val="0"/>
              <w:snapToGrid w:val="0"/>
              <w:spacing w:line="300" w:lineRule="auto"/>
              <w:jc w:val="center"/>
              <w:rPr>
                <w:rFonts w:ascii="宋体" w:hAnsi="宋体"/>
                <w:b/>
                <w:bCs/>
                <w:szCs w:val="20"/>
              </w:rPr>
            </w:pPr>
            <w:r>
              <w:rPr>
                <w:rFonts w:hint="eastAsia" w:ascii="宋体" w:hAnsi="宋体"/>
                <w:b/>
                <w:bCs/>
                <w:szCs w:val="20"/>
              </w:rPr>
              <w:t>5</w:t>
            </w:r>
          </w:p>
        </w:tc>
        <w:tc>
          <w:tcPr>
            <w:tcW w:w="13320" w:type="dxa"/>
            <w:gridSpan w:val="5"/>
            <w:tcBorders>
              <w:tl2br w:val="nil"/>
              <w:tr2bl w:val="nil"/>
            </w:tcBorders>
            <w:vAlign w:val="center"/>
          </w:tcPr>
          <w:p>
            <w:pPr>
              <w:adjustRightInd w:val="0"/>
              <w:snapToGrid w:val="0"/>
              <w:spacing w:line="300" w:lineRule="auto"/>
              <w:rPr>
                <w:rFonts w:ascii="宋体" w:hAnsi="宋体"/>
                <w:b/>
                <w:bCs/>
                <w:szCs w:val="20"/>
              </w:rPr>
            </w:pPr>
            <w:r>
              <w:rPr>
                <w:rFonts w:hint="eastAsia" w:ascii="宋体" w:hAnsi="宋体"/>
                <w:b/>
                <w:bCs/>
                <w:szCs w:val="20"/>
              </w:rPr>
              <w:t>生产过程控制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558" w:hRule="atLeast"/>
          <w:jc w:val="center"/>
        </w:trPr>
        <w:tc>
          <w:tcPr>
            <w:tcW w:w="766" w:type="dxa"/>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5.1</w:t>
            </w:r>
          </w:p>
        </w:tc>
        <w:tc>
          <w:tcPr>
            <w:tcW w:w="725" w:type="dxa"/>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生产</w:t>
            </w:r>
          </w:p>
          <w:p>
            <w:pPr>
              <w:adjustRightInd w:val="0"/>
              <w:snapToGrid w:val="0"/>
              <w:spacing w:line="300" w:lineRule="auto"/>
              <w:jc w:val="center"/>
              <w:rPr>
                <w:rFonts w:ascii="宋体" w:hAnsi="宋体"/>
                <w:bCs/>
                <w:szCs w:val="20"/>
              </w:rPr>
            </w:pPr>
            <w:r>
              <w:rPr>
                <w:rFonts w:hint="eastAsia" w:ascii="宋体" w:hAnsi="宋体"/>
                <w:bCs/>
                <w:szCs w:val="20"/>
              </w:rPr>
              <w:t>记录</w:t>
            </w:r>
          </w:p>
        </w:tc>
        <w:tc>
          <w:tcPr>
            <w:tcW w:w="437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19）是否对规定的关键工序、质量控制点、特殊过程进行如实记录。</w:t>
            </w:r>
          </w:p>
        </w:tc>
        <w:tc>
          <w:tcPr>
            <w:tcW w:w="3208" w:type="dxa"/>
            <w:tcBorders>
              <w:tl2br w:val="nil"/>
              <w:tr2bl w:val="nil"/>
            </w:tcBorders>
            <w:vAlign w:val="center"/>
          </w:tcPr>
          <w:p>
            <w:pPr>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before="95" w:beforeLines="30" w:after="95" w:afterLines="30" w:line="300" w:lineRule="auto"/>
              <w:textAlignment w:val="auto"/>
              <w:outlineLvl w:val="9"/>
              <w:rPr>
                <w:rFonts w:ascii="宋体" w:hAnsi="宋体"/>
                <w:bCs/>
                <w:szCs w:val="20"/>
              </w:rPr>
            </w:pPr>
            <w:r>
              <w:rPr>
                <w:rFonts w:hint="eastAsia" w:ascii="宋体" w:hAnsi="宋体"/>
                <w:bCs/>
              </w:rPr>
              <w:t>1．对规定的关键工序、质量控制点、特殊过程进行如实记录，并能提供记录文件的，结论判为符合，否则判为不符合。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2009" w:hRule="atLeast"/>
          <w:jc w:val="center"/>
        </w:trPr>
        <w:tc>
          <w:tcPr>
            <w:tcW w:w="766"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r>
              <w:rPr>
                <w:rFonts w:hint="eastAsia" w:ascii="宋体" w:hAnsi="宋体"/>
                <w:bCs/>
                <w:szCs w:val="20"/>
              </w:rPr>
              <w:t>5.2</w:t>
            </w:r>
          </w:p>
        </w:tc>
        <w:tc>
          <w:tcPr>
            <w:tcW w:w="72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r>
              <w:rPr>
                <w:rFonts w:hint="eastAsia" w:ascii="宋体" w:hAnsi="宋体"/>
                <w:bCs/>
                <w:szCs w:val="20"/>
              </w:rPr>
              <w:t>进货检验</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20）采购重要原材料和关键零部件是否按规定进行检验，检验记录应完整、规范并符合相关标准的规定。</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1．未按规定进行检验，或无检验记录的，结论为不符合；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2．有检验记录的，但检验记录不完整、不规范的，则结论为建议改进；</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3．满足核查内容20）款，结论判为符合。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173" w:hRule="atLeast"/>
          <w:jc w:val="center"/>
        </w:trPr>
        <w:tc>
          <w:tcPr>
            <w:tcW w:w="766"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r>
              <w:rPr>
                <w:rFonts w:hint="eastAsia" w:ascii="宋体" w:hAnsi="宋体"/>
                <w:bCs/>
                <w:szCs w:val="20"/>
              </w:rPr>
              <w:t>5.3</w:t>
            </w:r>
          </w:p>
        </w:tc>
        <w:tc>
          <w:tcPr>
            <w:tcW w:w="725" w:type="dxa"/>
            <w:vMerge w:val="restart"/>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r>
              <w:rPr>
                <w:rFonts w:hint="eastAsia" w:ascii="宋体" w:hAnsi="宋体"/>
                <w:bCs/>
                <w:szCs w:val="20"/>
              </w:rPr>
              <w:t>过程检验</w:t>
            </w: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21）自制关键零部件、生产过程中的关键技术指标是否按规定进行检验，并保留检验记录。</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建议改进</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ascii="宋体" w:hAnsi="宋体"/>
                <w:bCs/>
                <w:szCs w:val="20"/>
              </w:rPr>
              <w:sym w:font="Wingdings" w:char="006F"/>
            </w:r>
            <w:r>
              <w:rPr>
                <w:rFonts w:hint="eastAsia" w:ascii="宋体" w:hAnsi="宋体"/>
                <w:bCs/>
                <w:szCs w:val="20"/>
              </w:rPr>
              <w:t xml:space="preserve"> 此项不适用</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1．如企业为完全组装型，所有件均为采购，则此项不适用；</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2．满足核查内容21）款，结论判为符合；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3．有检验记录的，但检验记录不完整、不规范的，则结论为建议改进；</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szCs w:val="20"/>
              </w:rPr>
              <w:t>4．未按规定进行检验，或无检验记录的，结论为不符合。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173" w:hRule="atLeast"/>
          <w:jc w:val="center"/>
        </w:trPr>
        <w:tc>
          <w:tcPr>
            <w:tcW w:w="766"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p>
        </w:tc>
        <w:tc>
          <w:tcPr>
            <w:tcW w:w="72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ascii="宋体" w:hAnsi="宋体" w:cs="宋体"/>
              </w:rPr>
              <w:t>2</w:t>
            </w:r>
            <w:r>
              <w:rPr>
                <w:rFonts w:hint="eastAsia" w:ascii="宋体" w:hAnsi="宋体" w:cs="宋体"/>
              </w:rPr>
              <w:t>2）安装专用芯片，能有效过滤和屏蔽境外节目。</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是；</w:t>
            </w:r>
            <w:r>
              <w:rPr>
                <w:rFonts w:hint="eastAsia" w:ascii="宋体" w:hAnsi="Wingdings"/>
                <w:szCs w:val="20"/>
              </w:rPr>
              <w:sym w:font="Wingdings" w:char="F06F"/>
            </w:r>
            <w:r>
              <w:rPr>
                <w:rFonts w:ascii="宋体" w:hAnsi="宋体" w:cs="宋体"/>
              </w:rPr>
              <w:t xml:space="preserve"> </w:t>
            </w:r>
            <w:r>
              <w:rPr>
                <w:rFonts w:hint="eastAsia" w:ascii="宋体" w:hAnsi="宋体" w:cs="宋体"/>
              </w:rPr>
              <w:t>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cs="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不符合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hint="eastAsia" w:ascii="宋体" w:hAnsi="Wingdings"/>
              </w:rPr>
            </w:pPr>
            <w:r>
              <w:rPr>
                <w:rFonts w:ascii="宋体" w:hAnsi="宋体"/>
                <w:bCs/>
                <w:szCs w:val="20"/>
              </w:rPr>
              <w:sym w:font="Wingdings" w:char="006F"/>
            </w:r>
            <w:r>
              <w:rPr>
                <w:rFonts w:hint="eastAsia" w:ascii="宋体" w:hAnsi="宋体"/>
                <w:bCs/>
                <w:szCs w:val="20"/>
              </w:rPr>
              <w:t xml:space="preserve"> 此项不适用</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cs="宋体"/>
              </w:rPr>
            </w:pPr>
            <w:r>
              <w:rPr>
                <w:rFonts w:hint="eastAsia" w:ascii="宋体" w:hAnsi="宋体" w:cs="宋体"/>
              </w:rPr>
              <w:t>1．仅适用于卫星数字电视接收机；</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rPr>
              <w:t>2．满足核查内容22）款，结论判为符合，否则判为不符合。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173" w:hRule="atLeast"/>
          <w:jc w:val="center"/>
        </w:trPr>
        <w:tc>
          <w:tcPr>
            <w:tcW w:w="766"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p>
        </w:tc>
        <w:tc>
          <w:tcPr>
            <w:tcW w:w="72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ascii="宋体" w:hAnsi="宋体" w:cs="宋体"/>
              </w:rPr>
              <w:t>2</w:t>
            </w:r>
            <w:r>
              <w:rPr>
                <w:rFonts w:hint="eastAsia" w:ascii="宋体" w:hAnsi="宋体" w:cs="宋体"/>
              </w:rPr>
              <w:t>3）不得预置境外节目参数。</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是；</w:t>
            </w:r>
            <w:r>
              <w:rPr>
                <w:rFonts w:hint="eastAsia" w:ascii="宋体" w:hAnsi="Wingdings"/>
                <w:szCs w:val="20"/>
              </w:rPr>
              <w:sym w:font="Wingdings" w:char="F06F"/>
            </w:r>
            <w:r>
              <w:rPr>
                <w:rFonts w:ascii="宋体" w:hAnsi="宋体" w:cs="宋体"/>
              </w:rPr>
              <w:t xml:space="preserve"> </w:t>
            </w:r>
            <w:r>
              <w:rPr>
                <w:rFonts w:hint="eastAsia" w:ascii="宋体" w:hAnsi="宋体" w:cs="宋体"/>
              </w:rPr>
              <w:t>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cs="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不符合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hint="eastAsia" w:ascii="宋体" w:hAnsi="Wingdings"/>
              </w:rPr>
            </w:pPr>
            <w:r>
              <w:rPr>
                <w:rFonts w:ascii="宋体" w:hAnsi="宋体"/>
                <w:bCs/>
                <w:szCs w:val="20"/>
              </w:rPr>
              <w:sym w:font="Wingdings" w:char="006F"/>
            </w:r>
            <w:r>
              <w:rPr>
                <w:rFonts w:hint="eastAsia" w:ascii="宋体" w:hAnsi="宋体"/>
                <w:bCs/>
                <w:szCs w:val="20"/>
              </w:rPr>
              <w:t xml:space="preserve"> 此项不适用</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cs="宋体"/>
              </w:rPr>
            </w:pPr>
            <w:r>
              <w:rPr>
                <w:rFonts w:hint="eastAsia" w:ascii="宋体" w:hAnsi="宋体" w:cs="宋体"/>
              </w:rPr>
              <w:t>1．仅适用于卫星数字电视接收机；</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rPr>
              <w:t>2．满足核查内容23）款，结论判为符合，否则判为不符合。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1173" w:hRule="atLeast"/>
          <w:jc w:val="center"/>
        </w:trPr>
        <w:tc>
          <w:tcPr>
            <w:tcW w:w="766"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p>
        </w:tc>
        <w:tc>
          <w:tcPr>
            <w:tcW w:w="725" w:type="dxa"/>
            <w:vMerge w:val="continue"/>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jc w:val="center"/>
              <w:textAlignment w:val="auto"/>
              <w:outlineLvl w:val="9"/>
              <w:rPr>
                <w:rFonts w:ascii="宋体" w:hAnsi="宋体"/>
                <w:bCs/>
                <w:szCs w:val="20"/>
              </w:rPr>
            </w:pPr>
          </w:p>
        </w:tc>
        <w:tc>
          <w:tcPr>
            <w:tcW w:w="437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ascii="宋体" w:hAnsi="宋体" w:cs="宋体"/>
              </w:rPr>
              <w:t>2</w:t>
            </w:r>
            <w:r>
              <w:rPr>
                <w:rFonts w:hint="eastAsia" w:ascii="宋体" w:hAnsi="宋体" w:cs="宋体"/>
              </w:rPr>
              <w:t>4）不能对</w:t>
            </w:r>
            <w:r>
              <w:rPr>
                <w:rFonts w:ascii="宋体" w:hAnsi="宋体" w:cs="宋体"/>
              </w:rPr>
              <w:t>ABS-S</w:t>
            </w:r>
            <w:r>
              <w:rPr>
                <w:rFonts w:hint="eastAsia" w:ascii="宋体" w:hAnsi="宋体" w:cs="宋体"/>
              </w:rPr>
              <w:t>技术体制的卫星电视广播信号进行解调解码。</w:t>
            </w:r>
          </w:p>
        </w:tc>
        <w:tc>
          <w:tcPr>
            <w:tcW w:w="3208"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是；</w:t>
            </w:r>
            <w:r>
              <w:rPr>
                <w:rFonts w:hint="eastAsia" w:ascii="宋体" w:hAnsi="Wingdings"/>
                <w:szCs w:val="20"/>
              </w:rPr>
              <w:sym w:font="Wingdings" w:char="F06F"/>
            </w:r>
            <w:r>
              <w:rPr>
                <w:rFonts w:ascii="宋体" w:hAnsi="宋体" w:cs="宋体"/>
              </w:rPr>
              <w:t xml:space="preserve"> </w:t>
            </w:r>
            <w:r>
              <w:rPr>
                <w:rFonts w:hint="eastAsia" w:ascii="宋体" w:hAnsi="宋体" w:cs="宋体"/>
              </w:rPr>
              <w:t>否：</w:t>
            </w:r>
          </w:p>
        </w:tc>
        <w:tc>
          <w:tcPr>
            <w:tcW w:w="181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cs="宋体"/>
              </w:rPr>
            </w:pPr>
            <w:r>
              <w:rPr>
                <w:rFonts w:hint="eastAsia" w:ascii="宋体" w:hAnsi="Wingdings"/>
                <w:szCs w:val="20"/>
              </w:rPr>
              <w:sym w:font="Wingdings" w:char="F06F"/>
            </w:r>
            <w:r>
              <w:rPr>
                <w:rFonts w:ascii="宋体" w:hAnsi="宋体" w:cs="宋体"/>
              </w:rPr>
              <w:t xml:space="preserve"> </w:t>
            </w:r>
            <w:r>
              <w:rPr>
                <w:rFonts w:hint="eastAsia" w:ascii="宋体" w:hAnsi="宋体" w:cs="宋体"/>
              </w:rPr>
              <w:t>不符合</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hint="eastAsia" w:ascii="宋体" w:hAnsi="Wingdings"/>
              </w:rPr>
            </w:pPr>
            <w:r>
              <w:rPr>
                <w:rFonts w:ascii="宋体" w:hAnsi="宋体"/>
                <w:bCs/>
                <w:szCs w:val="20"/>
              </w:rPr>
              <w:sym w:font="Wingdings" w:char="006F"/>
            </w:r>
            <w:r>
              <w:rPr>
                <w:rFonts w:hint="eastAsia" w:ascii="宋体" w:hAnsi="宋体"/>
                <w:bCs/>
                <w:szCs w:val="20"/>
              </w:rPr>
              <w:t xml:space="preserve"> 此项不适用</w:t>
            </w:r>
          </w:p>
        </w:tc>
        <w:tc>
          <w:tcPr>
            <w:tcW w:w="3189"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cs="宋体"/>
              </w:rPr>
            </w:pPr>
            <w:r>
              <w:rPr>
                <w:rFonts w:hint="eastAsia" w:ascii="宋体" w:hAnsi="宋体" w:cs="宋体"/>
              </w:rPr>
              <w:t>1．仅适用于卫星数字电视接收机；</w:t>
            </w:r>
          </w:p>
          <w:p>
            <w:pPr>
              <w:keepNext w:val="0"/>
              <w:keepLines w:val="0"/>
              <w:pageBreakBefore w:val="0"/>
              <w:widowControl w:val="0"/>
              <w:kinsoku/>
              <w:wordWrap/>
              <w:overflowPunct/>
              <w:topLinePunct w:val="0"/>
              <w:autoSpaceDE/>
              <w:autoSpaceDN/>
              <w:bidi w:val="0"/>
              <w:adjustRightInd w:val="0"/>
              <w:snapToGrid w:val="0"/>
              <w:spacing w:line="279" w:lineRule="auto"/>
              <w:textAlignment w:val="auto"/>
              <w:outlineLvl w:val="9"/>
              <w:rPr>
                <w:rFonts w:ascii="宋体" w:hAnsi="宋体"/>
                <w:bCs/>
                <w:szCs w:val="20"/>
              </w:rPr>
            </w:pPr>
            <w:r>
              <w:rPr>
                <w:rFonts w:hint="eastAsia" w:ascii="宋体" w:hAnsi="宋体"/>
                <w:bCs/>
              </w:rPr>
              <w:t>2．满足核查内容24）款，结论判为符合，否则判为不符合。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018" w:hRule="atLeast"/>
          <w:jc w:val="center"/>
        </w:trPr>
        <w:tc>
          <w:tcPr>
            <w:tcW w:w="766" w:type="dxa"/>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5.4</w:t>
            </w:r>
          </w:p>
        </w:tc>
        <w:tc>
          <w:tcPr>
            <w:tcW w:w="725" w:type="dxa"/>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出厂检验</w:t>
            </w:r>
          </w:p>
        </w:tc>
        <w:tc>
          <w:tcPr>
            <w:tcW w:w="437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25）成品出厂是否按规定进行出厂检验，检验记录应完整、规范并符合相关标准的规定。不具备出厂检测能力的产品生产企业是否按照标准要求委托具有申证产品执行标准和相关标准检验检测机构资质认定授权资质的检验机构实施出厂检验。</w:t>
            </w:r>
          </w:p>
        </w:tc>
        <w:tc>
          <w:tcPr>
            <w:tcW w:w="3208" w:type="dxa"/>
            <w:tcBorders>
              <w:tl2br w:val="nil"/>
              <w:tr2bl w:val="nil"/>
            </w:tcBorders>
            <w:vAlign w:val="center"/>
          </w:tcPr>
          <w:p>
            <w:pPr>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tcBorders>
              <w:tl2br w:val="nil"/>
              <w:tr2bl w:val="nil"/>
            </w:tcBorders>
            <w:vAlign w:val="center"/>
          </w:tcPr>
          <w:p>
            <w:pPr>
              <w:adjustRightInd w:val="0"/>
              <w:snapToGrid w:val="0"/>
              <w:spacing w:line="300" w:lineRule="auto"/>
              <w:rPr>
                <w:rFonts w:ascii="宋体" w:hAnsi="宋体"/>
                <w:bCs/>
              </w:rPr>
            </w:pPr>
            <w:r>
              <w:rPr>
                <w:rFonts w:hint="eastAsia" w:ascii="宋体" w:hAnsi="宋体"/>
                <w:bCs/>
              </w:rPr>
              <w:t>1．出厂检验应符合相关标准的规定；</w:t>
            </w:r>
          </w:p>
          <w:p>
            <w:pPr>
              <w:adjustRightInd w:val="0"/>
              <w:snapToGrid w:val="0"/>
              <w:spacing w:line="300" w:lineRule="auto"/>
              <w:rPr>
                <w:rFonts w:ascii="宋体" w:hAnsi="宋体"/>
                <w:bCs/>
                <w:szCs w:val="20"/>
              </w:rPr>
            </w:pPr>
            <w:r>
              <w:rPr>
                <w:rFonts w:hint="eastAsia" w:ascii="宋体" w:hAnsi="宋体"/>
                <w:bCs/>
              </w:rPr>
              <w:t>2．出厂检验满足核查内容25）款，结论判为符合，否则判为不符合。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Ex>
        <w:trPr>
          <w:cantSplit/>
          <w:trHeight w:val="767" w:hRule="atLeast"/>
          <w:jc w:val="center"/>
        </w:trPr>
        <w:tc>
          <w:tcPr>
            <w:tcW w:w="766" w:type="dxa"/>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5.5</w:t>
            </w:r>
          </w:p>
        </w:tc>
        <w:tc>
          <w:tcPr>
            <w:tcW w:w="725" w:type="dxa"/>
            <w:tcBorders>
              <w:tl2br w:val="nil"/>
              <w:tr2bl w:val="nil"/>
            </w:tcBorders>
            <w:vAlign w:val="center"/>
          </w:tcPr>
          <w:p>
            <w:pPr>
              <w:adjustRightInd w:val="0"/>
              <w:snapToGrid w:val="0"/>
              <w:spacing w:line="300" w:lineRule="auto"/>
              <w:jc w:val="center"/>
              <w:rPr>
                <w:rFonts w:ascii="宋体" w:hAnsi="宋体"/>
                <w:bCs/>
                <w:szCs w:val="20"/>
              </w:rPr>
            </w:pPr>
            <w:r>
              <w:rPr>
                <w:rFonts w:hint="eastAsia" w:ascii="宋体" w:hAnsi="宋体"/>
                <w:bCs/>
                <w:szCs w:val="20"/>
              </w:rPr>
              <w:t>不合格品控制</w:t>
            </w:r>
          </w:p>
        </w:tc>
        <w:tc>
          <w:tcPr>
            <w:tcW w:w="4379" w:type="dxa"/>
            <w:tcBorders>
              <w:tl2br w:val="nil"/>
              <w:tr2bl w:val="nil"/>
            </w:tcBorders>
            <w:vAlign w:val="center"/>
          </w:tcPr>
          <w:p>
            <w:pPr>
              <w:adjustRightInd w:val="0"/>
              <w:snapToGrid w:val="0"/>
              <w:spacing w:line="300" w:lineRule="auto"/>
              <w:rPr>
                <w:rFonts w:ascii="宋体" w:hAnsi="宋体"/>
                <w:bCs/>
                <w:szCs w:val="20"/>
              </w:rPr>
            </w:pPr>
            <w:r>
              <w:rPr>
                <w:rFonts w:hint="eastAsia" w:ascii="宋体" w:hAnsi="宋体"/>
                <w:bCs/>
                <w:szCs w:val="20"/>
              </w:rPr>
              <w:t>26）</w:t>
            </w:r>
            <w:r>
              <w:rPr>
                <w:rFonts w:hint="eastAsia" w:ascii="宋体" w:hAnsi="宋体"/>
              </w:rPr>
              <w:t>是否对不合格品的控制和处置作出明确规定并执行到位。</w:t>
            </w:r>
          </w:p>
        </w:tc>
        <w:tc>
          <w:tcPr>
            <w:tcW w:w="3208" w:type="dxa"/>
            <w:tcBorders>
              <w:tl2br w:val="nil"/>
              <w:tr2bl w:val="nil"/>
            </w:tcBorders>
            <w:vAlign w:val="center"/>
          </w:tcPr>
          <w:p>
            <w:pPr>
              <w:rPr>
                <w:rFonts w:ascii="宋体" w:hAnsi="宋体"/>
                <w:bCs/>
                <w:szCs w:val="20"/>
              </w:rPr>
            </w:pPr>
            <w:r>
              <w:rPr>
                <w:rFonts w:ascii="宋体" w:hAnsi="宋体"/>
                <w:bCs/>
                <w:szCs w:val="20"/>
              </w:rPr>
              <w:sym w:font="Wingdings" w:char="006F"/>
            </w:r>
            <w:r>
              <w:rPr>
                <w:rFonts w:hint="eastAsia" w:ascii="宋体" w:hAnsi="宋体"/>
                <w:bCs/>
                <w:szCs w:val="20"/>
              </w:rPr>
              <w:t xml:space="preserve"> 是；</w:t>
            </w:r>
            <w:r>
              <w:rPr>
                <w:rFonts w:ascii="宋体" w:hAnsi="宋体"/>
                <w:bCs/>
                <w:szCs w:val="20"/>
              </w:rPr>
              <w:sym w:font="Wingdings" w:char="006F"/>
            </w:r>
            <w:r>
              <w:rPr>
                <w:rFonts w:hint="eastAsia" w:ascii="宋体" w:hAnsi="宋体"/>
                <w:bCs/>
                <w:szCs w:val="20"/>
              </w:rPr>
              <w:t xml:space="preserve"> 否：</w:t>
            </w:r>
          </w:p>
        </w:tc>
        <w:tc>
          <w:tcPr>
            <w:tcW w:w="1819" w:type="dxa"/>
            <w:tcBorders>
              <w:tl2br w:val="nil"/>
              <w:tr2bl w:val="nil"/>
            </w:tcBorders>
            <w:vAlign w:val="center"/>
          </w:tcPr>
          <w:p>
            <w:pPr>
              <w:adjustRightInd w:val="0"/>
              <w:snapToGrid w:val="0"/>
              <w:rPr>
                <w:rFonts w:ascii="宋体" w:hAnsi="宋体"/>
                <w:bCs/>
                <w:szCs w:val="20"/>
              </w:rPr>
            </w:pPr>
            <w:r>
              <w:rPr>
                <w:rFonts w:ascii="宋体" w:hAnsi="宋体"/>
                <w:bCs/>
                <w:szCs w:val="20"/>
              </w:rPr>
              <w:sym w:font="Wingdings" w:char="006F"/>
            </w:r>
            <w:r>
              <w:rPr>
                <w:rFonts w:hint="eastAsia" w:ascii="宋体" w:hAnsi="宋体"/>
                <w:bCs/>
                <w:szCs w:val="20"/>
              </w:rPr>
              <w:t xml:space="preserve"> 符合</w:t>
            </w:r>
          </w:p>
          <w:p>
            <w:pPr>
              <w:adjustRightInd w:val="0"/>
              <w:snapToGrid w:val="0"/>
              <w:spacing w:line="300" w:lineRule="auto"/>
              <w:rPr>
                <w:rFonts w:ascii="宋体" w:hAnsi="宋体"/>
                <w:bCs/>
                <w:szCs w:val="20"/>
              </w:rPr>
            </w:pPr>
            <w:r>
              <w:rPr>
                <w:rFonts w:ascii="宋体" w:hAnsi="宋体"/>
                <w:bCs/>
                <w:szCs w:val="20"/>
              </w:rPr>
              <w:sym w:font="Wingdings" w:char="006F"/>
            </w:r>
            <w:r>
              <w:rPr>
                <w:rFonts w:hint="eastAsia" w:ascii="宋体" w:hAnsi="宋体"/>
                <w:bCs/>
                <w:szCs w:val="20"/>
              </w:rPr>
              <w:t xml:space="preserve"> 不符合</w:t>
            </w:r>
          </w:p>
        </w:tc>
        <w:tc>
          <w:tcPr>
            <w:tcW w:w="3189" w:type="dxa"/>
            <w:tcBorders>
              <w:tl2br w:val="nil"/>
              <w:tr2bl w:val="nil"/>
            </w:tcBorders>
            <w:vAlign w:val="center"/>
          </w:tcPr>
          <w:p>
            <w:pPr>
              <w:adjustRightInd w:val="0"/>
              <w:snapToGrid w:val="0"/>
              <w:spacing w:line="300" w:lineRule="auto"/>
              <w:rPr>
                <w:rFonts w:ascii="宋体" w:hAnsi="宋体"/>
                <w:bCs/>
              </w:rPr>
            </w:pPr>
            <w:r>
              <w:rPr>
                <w:rFonts w:hint="eastAsia" w:ascii="宋体" w:hAnsi="宋体"/>
                <w:bCs/>
              </w:rPr>
              <w:t>1．满足核查内容26）款，结论判为符合；</w:t>
            </w:r>
          </w:p>
          <w:p>
            <w:pPr>
              <w:adjustRightInd w:val="0"/>
              <w:snapToGrid w:val="0"/>
              <w:spacing w:line="300" w:lineRule="auto"/>
              <w:rPr>
                <w:rFonts w:ascii="宋体" w:hAnsi="宋体"/>
                <w:bCs/>
                <w:szCs w:val="20"/>
              </w:rPr>
            </w:pPr>
            <w:r>
              <w:rPr>
                <w:rFonts w:hint="eastAsia" w:ascii="宋体" w:hAnsi="宋体"/>
                <w:bCs/>
              </w:rPr>
              <w:t>2．无不合格品的控制和处置规定，或在生产过程中未按规定执行到位的，均判为不符合。</w:t>
            </w:r>
          </w:p>
        </w:tc>
      </w:tr>
    </w:tbl>
    <w:p>
      <w:pPr>
        <w:spacing w:line="480" w:lineRule="exact"/>
        <w:rPr>
          <w:sz w:val="28"/>
          <w:szCs w:val="28"/>
        </w:rPr>
      </w:pPr>
    </w:p>
    <w:p>
      <w:pPr>
        <w:spacing w:line="480" w:lineRule="exact"/>
        <w:sectPr>
          <w:headerReference r:id="rId8" w:type="default"/>
          <w:footerReference r:id="rId9" w:type="default"/>
          <w:pgSz w:w="16838" w:h="11906" w:orient="landscape"/>
          <w:pgMar w:top="1713" w:right="1418"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4"/>
        <w:ind w:left="1400" w:hanging="1400" w:hangingChars="500"/>
        <w:rPr>
          <w:rFonts w:hint="eastAsia" w:ascii="宋体" w:hAnsi="宋体" w:cs="宋体"/>
          <w:b w:val="0"/>
          <w:sz w:val="28"/>
          <w:szCs w:val="28"/>
        </w:rPr>
      </w:pPr>
      <w:bookmarkStart w:id="55" w:name="_Toc462129082"/>
      <w:bookmarkStart w:id="56" w:name="_Toc462127856"/>
      <w:bookmarkStart w:id="57" w:name="_Toc507686641"/>
      <w:bookmarkStart w:id="58" w:name="_Toc262641434"/>
      <w:r>
        <w:rPr>
          <w:rFonts w:hint="eastAsia" w:cs="宋体"/>
          <w:b w:val="0"/>
          <w:sz w:val="28"/>
          <w:szCs w:val="28"/>
        </w:rPr>
        <w:t>附件</w:t>
      </w:r>
      <w:bookmarkEnd w:id="55"/>
      <w:bookmarkEnd w:id="56"/>
      <w:bookmarkStart w:id="59" w:name="_Toc462127857"/>
      <w:r>
        <w:rPr>
          <w:rFonts w:hint="eastAsia" w:ascii="宋体" w:hAnsi="宋体" w:cs="宋体"/>
          <w:b w:val="0"/>
          <w:sz w:val="28"/>
          <w:szCs w:val="28"/>
        </w:rPr>
        <w:t>4</w:t>
      </w:r>
    </w:p>
    <w:p>
      <w:pPr>
        <w:pStyle w:val="4"/>
        <w:ind w:left="1400" w:hanging="1405" w:hangingChars="500"/>
        <w:jc w:val="center"/>
        <w:rPr>
          <w:sz w:val="28"/>
          <w:szCs w:val="28"/>
        </w:rPr>
      </w:pPr>
      <w:bookmarkStart w:id="60" w:name="_Toc462129083"/>
      <w:r>
        <w:rPr>
          <w:rFonts w:hint="eastAsia" w:ascii="宋体" w:hAnsi="宋体" w:cs="宋体"/>
          <w:sz w:val="28"/>
          <w:szCs w:val="28"/>
        </w:rPr>
        <w:t>企业实地核查不符合和建议改进条款汇总表</w:t>
      </w:r>
      <w:bookmarkEnd w:id="57"/>
      <w:bookmarkEnd w:id="58"/>
      <w:bookmarkEnd w:id="59"/>
      <w:bookmarkEnd w:id="60"/>
    </w:p>
    <w:p>
      <w:pPr>
        <w:pStyle w:val="39"/>
        <w:tabs>
          <w:tab w:val="left" w:pos="210"/>
        </w:tabs>
        <w:snapToGrid w:val="0"/>
        <w:spacing w:line="300" w:lineRule="auto"/>
        <w:textAlignment w:val="auto"/>
        <w:rPr>
          <w:rFonts w:hAnsi="宋体" w:cs="Times New Roman"/>
        </w:rPr>
      </w:pPr>
    </w:p>
    <w:p>
      <w:pPr>
        <w:pStyle w:val="39"/>
        <w:tabs>
          <w:tab w:val="left" w:pos="210"/>
        </w:tabs>
        <w:snapToGrid w:val="0"/>
        <w:spacing w:line="300" w:lineRule="auto"/>
        <w:textAlignment w:val="auto"/>
        <w:rPr>
          <w:rFonts w:hAnsi="宋体" w:cs="Times New Roman"/>
        </w:rPr>
      </w:pPr>
      <w:r>
        <w:rPr>
          <w:rFonts w:hint="eastAsia" w:hAnsi="宋体"/>
        </w:rPr>
        <w:t>企业名称：</w:t>
      </w:r>
      <w:r>
        <w:rPr>
          <w:rFonts w:hAnsi="宋体"/>
        </w:rPr>
        <w:t xml:space="preserve">                     </w:t>
      </w:r>
      <w:r>
        <w:rPr>
          <w:rFonts w:hAnsi="宋体"/>
          <w:lang w:val="en-US"/>
        </w:rPr>
        <w:t xml:space="preserve">  </w:t>
      </w:r>
      <w:r>
        <w:rPr>
          <w:rFonts w:hAnsi="宋体"/>
        </w:rPr>
        <w:t xml:space="preserve">          </w:t>
      </w:r>
      <w:r>
        <w:rPr>
          <w:rFonts w:hint="eastAsia" w:hAnsi="宋体"/>
        </w:rPr>
        <w:t>产品单元（产品品种）：</w:t>
      </w:r>
    </w:p>
    <w:tbl>
      <w:tblPr>
        <w:tblStyle w:val="27"/>
        <w:tblW w:w="928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1701"/>
        <w:gridCol w:w="5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 w:hRule="atLeast"/>
        </w:trPr>
        <w:tc>
          <w:tcPr>
            <w:tcW w:w="675" w:type="dxa"/>
            <w:vMerge w:val="restart"/>
            <w:vAlign w:val="center"/>
          </w:tcPr>
          <w:p>
            <w:pPr>
              <w:tabs>
                <w:tab w:val="left" w:pos="210"/>
              </w:tabs>
              <w:adjustRightInd w:val="0"/>
              <w:snapToGrid w:val="0"/>
              <w:spacing w:line="300" w:lineRule="auto"/>
              <w:jc w:val="center"/>
              <w:rPr>
                <w:rFonts w:ascii="宋体"/>
                <w:b/>
                <w:bCs/>
                <w:sz w:val="21"/>
                <w:szCs w:val="21"/>
              </w:rPr>
            </w:pPr>
            <w:r>
              <w:rPr>
                <w:rFonts w:hint="eastAsia" w:ascii="宋体" w:hAnsi="宋体" w:cs="宋体"/>
                <w:b/>
                <w:bCs/>
                <w:sz w:val="21"/>
                <w:szCs w:val="21"/>
              </w:rPr>
              <w:t>序号</w:t>
            </w:r>
          </w:p>
        </w:tc>
        <w:tc>
          <w:tcPr>
            <w:tcW w:w="993" w:type="dxa"/>
            <w:vMerge w:val="restart"/>
            <w:vAlign w:val="center"/>
          </w:tcPr>
          <w:p>
            <w:pPr>
              <w:tabs>
                <w:tab w:val="left" w:pos="210"/>
              </w:tabs>
              <w:adjustRightInd w:val="0"/>
              <w:snapToGrid w:val="0"/>
              <w:spacing w:line="300" w:lineRule="auto"/>
              <w:jc w:val="center"/>
              <w:rPr>
                <w:rFonts w:ascii="宋体"/>
                <w:b/>
                <w:bCs/>
                <w:sz w:val="21"/>
                <w:szCs w:val="21"/>
              </w:rPr>
            </w:pPr>
            <w:r>
              <w:rPr>
                <w:rFonts w:hint="eastAsia" w:ascii="宋体" w:hAnsi="宋体" w:cs="宋体"/>
                <w:b/>
                <w:bCs/>
                <w:sz w:val="21"/>
                <w:szCs w:val="21"/>
              </w:rPr>
              <w:t>条款号</w:t>
            </w:r>
          </w:p>
        </w:tc>
        <w:tc>
          <w:tcPr>
            <w:tcW w:w="1701" w:type="dxa"/>
            <w:vAlign w:val="center"/>
          </w:tcPr>
          <w:p>
            <w:pPr>
              <w:tabs>
                <w:tab w:val="left" w:pos="210"/>
              </w:tabs>
              <w:adjustRightInd w:val="0"/>
              <w:snapToGrid w:val="0"/>
              <w:spacing w:line="300" w:lineRule="auto"/>
              <w:jc w:val="center"/>
              <w:rPr>
                <w:rFonts w:ascii="宋体"/>
                <w:b/>
                <w:bCs/>
                <w:sz w:val="21"/>
                <w:szCs w:val="21"/>
              </w:rPr>
            </w:pPr>
            <w:r>
              <w:rPr>
                <w:rFonts w:hint="eastAsia" w:ascii="宋体" w:hAnsi="宋体" w:cs="宋体"/>
                <w:b/>
                <w:bCs/>
                <w:sz w:val="21"/>
                <w:szCs w:val="21"/>
              </w:rPr>
              <w:t>不符合程度</w:t>
            </w:r>
          </w:p>
        </w:tc>
        <w:tc>
          <w:tcPr>
            <w:tcW w:w="5919" w:type="dxa"/>
            <w:vMerge w:val="restart"/>
            <w:vAlign w:val="center"/>
          </w:tcPr>
          <w:p>
            <w:pPr>
              <w:tabs>
                <w:tab w:val="left" w:pos="210"/>
              </w:tabs>
              <w:adjustRightInd w:val="0"/>
              <w:snapToGrid w:val="0"/>
              <w:spacing w:line="300" w:lineRule="auto"/>
              <w:jc w:val="center"/>
              <w:rPr>
                <w:rFonts w:ascii="宋体"/>
                <w:b/>
                <w:bCs/>
                <w:sz w:val="21"/>
                <w:szCs w:val="21"/>
              </w:rPr>
            </w:pPr>
            <w:r>
              <w:rPr>
                <w:rFonts w:hint="eastAsia" w:ascii="宋体" w:hAnsi="宋体" w:cs="宋体"/>
                <w:b/>
                <w:bCs/>
                <w:sz w:val="21"/>
                <w:szCs w:val="21"/>
              </w:rPr>
              <w:t>事实描述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675" w:type="dxa"/>
            <w:vMerge w:val="continue"/>
            <w:vAlign w:val="center"/>
          </w:tcPr>
          <w:p>
            <w:pPr>
              <w:tabs>
                <w:tab w:val="left" w:pos="210"/>
              </w:tabs>
              <w:adjustRightInd w:val="0"/>
              <w:snapToGrid w:val="0"/>
              <w:spacing w:line="300" w:lineRule="auto"/>
              <w:jc w:val="center"/>
              <w:rPr>
                <w:rFonts w:ascii="宋体"/>
                <w:b/>
                <w:bCs/>
                <w:sz w:val="21"/>
                <w:szCs w:val="21"/>
              </w:rPr>
            </w:pPr>
          </w:p>
        </w:tc>
        <w:tc>
          <w:tcPr>
            <w:tcW w:w="993" w:type="dxa"/>
            <w:vMerge w:val="continue"/>
            <w:vAlign w:val="center"/>
          </w:tcPr>
          <w:p>
            <w:pPr>
              <w:tabs>
                <w:tab w:val="left" w:pos="210"/>
              </w:tabs>
              <w:adjustRightInd w:val="0"/>
              <w:snapToGrid w:val="0"/>
              <w:spacing w:line="300" w:lineRule="auto"/>
              <w:jc w:val="center"/>
              <w:rPr>
                <w:rFonts w:ascii="宋体"/>
                <w:b/>
                <w:bCs/>
                <w:sz w:val="21"/>
                <w:szCs w:val="21"/>
              </w:rPr>
            </w:pPr>
          </w:p>
        </w:tc>
        <w:tc>
          <w:tcPr>
            <w:tcW w:w="1701" w:type="dxa"/>
            <w:vAlign w:val="center"/>
          </w:tcPr>
          <w:p>
            <w:pPr>
              <w:tabs>
                <w:tab w:val="left" w:pos="210"/>
              </w:tabs>
              <w:adjustRightInd w:val="0"/>
              <w:snapToGrid w:val="0"/>
              <w:spacing w:line="300" w:lineRule="auto"/>
              <w:jc w:val="center"/>
              <w:rPr>
                <w:rFonts w:ascii="宋体"/>
                <w:b/>
                <w:bCs/>
                <w:sz w:val="21"/>
                <w:szCs w:val="21"/>
              </w:rPr>
            </w:pPr>
            <w:r>
              <w:rPr>
                <w:rFonts w:hint="eastAsia" w:ascii="宋体" w:hAnsi="宋体" w:cs="宋体"/>
                <w:b/>
                <w:bCs/>
                <w:sz w:val="21"/>
                <w:szCs w:val="21"/>
              </w:rPr>
              <w:t>在选框中打“√”</w:t>
            </w:r>
          </w:p>
        </w:tc>
        <w:tc>
          <w:tcPr>
            <w:tcW w:w="5919" w:type="dxa"/>
            <w:vMerge w:val="continue"/>
            <w:vAlign w:val="center"/>
          </w:tcPr>
          <w:p>
            <w:pPr>
              <w:tabs>
                <w:tab w:val="left" w:pos="210"/>
              </w:tabs>
              <w:adjustRightInd w:val="0"/>
              <w:snapToGrid w:val="0"/>
              <w:spacing w:line="300" w:lineRule="auto"/>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7" w:hRule="atLeast"/>
        </w:trPr>
        <w:tc>
          <w:tcPr>
            <w:tcW w:w="675" w:type="dxa"/>
            <w:vAlign w:val="center"/>
          </w:tcPr>
          <w:p>
            <w:pPr>
              <w:tabs>
                <w:tab w:val="left" w:pos="210"/>
              </w:tabs>
              <w:adjustRightInd w:val="0"/>
              <w:snapToGrid w:val="0"/>
              <w:spacing w:line="300" w:lineRule="auto"/>
              <w:rPr>
                <w:rFonts w:ascii="宋体"/>
                <w:sz w:val="21"/>
                <w:szCs w:val="21"/>
              </w:rPr>
            </w:pPr>
          </w:p>
        </w:tc>
        <w:tc>
          <w:tcPr>
            <w:tcW w:w="993" w:type="dxa"/>
            <w:vAlign w:val="center"/>
          </w:tcPr>
          <w:p>
            <w:pPr>
              <w:tabs>
                <w:tab w:val="left" w:pos="210"/>
              </w:tabs>
              <w:adjustRightInd w:val="0"/>
              <w:snapToGrid w:val="0"/>
              <w:spacing w:line="300" w:lineRule="auto"/>
              <w:rPr>
                <w:rFonts w:ascii="宋体"/>
                <w:sz w:val="21"/>
                <w:szCs w:val="21"/>
              </w:rPr>
            </w:pPr>
          </w:p>
        </w:tc>
        <w:tc>
          <w:tcPr>
            <w:tcW w:w="1701" w:type="dxa"/>
            <w:vAlign w:val="center"/>
          </w:tcPr>
          <w:p>
            <w:pPr>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不符合</w:t>
            </w:r>
          </w:p>
          <w:p>
            <w:pPr>
              <w:tabs>
                <w:tab w:val="left" w:pos="210"/>
              </w:tabs>
              <w:adjustRightInd w:val="0"/>
              <w:snapToGrid w:val="0"/>
              <w:spacing w:line="300" w:lineRule="auto"/>
              <w:rPr>
                <w:rFonts w:ascii="宋体"/>
                <w:sz w:val="21"/>
                <w:szCs w:val="21"/>
              </w:rPr>
            </w:pPr>
            <w:r>
              <w:rPr>
                <w:rFonts w:hint="eastAsia" w:ascii="宋体" w:hAnsi="Wingdings"/>
                <w:sz w:val="21"/>
                <w:szCs w:val="21"/>
              </w:rPr>
              <w:sym w:font="Wingdings" w:char="F06F"/>
            </w:r>
            <w:r>
              <w:rPr>
                <w:rFonts w:ascii="宋体" w:hAnsi="宋体" w:cs="宋体"/>
                <w:sz w:val="21"/>
                <w:szCs w:val="21"/>
              </w:rPr>
              <w:t xml:space="preserve"> </w:t>
            </w:r>
            <w:r>
              <w:rPr>
                <w:rFonts w:hint="eastAsia" w:ascii="宋体" w:hAnsi="宋体" w:cs="宋体"/>
                <w:sz w:val="21"/>
                <w:szCs w:val="21"/>
              </w:rPr>
              <w:t>建议改进</w:t>
            </w:r>
          </w:p>
        </w:tc>
        <w:tc>
          <w:tcPr>
            <w:tcW w:w="5919" w:type="dxa"/>
            <w:vAlign w:val="center"/>
          </w:tcPr>
          <w:p>
            <w:pPr>
              <w:tabs>
                <w:tab w:val="left" w:pos="210"/>
              </w:tabs>
              <w:adjustRightInd w:val="0"/>
              <w:snapToGrid w:val="0"/>
              <w:spacing w:line="300" w:lineRule="auto"/>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35" w:hRule="atLeast"/>
        </w:trPr>
        <w:tc>
          <w:tcPr>
            <w:tcW w:w="3369" w:type="dxa"/>
            <w:gridSpan w:val="3"/>
            <w:vAlign w:val="center"/>
          </w:tcPr>
          <w:p>
            <w:pPr>
              <w:tabs>
                <w:tab w:val="left" w:pos="210"/>
              </w:tabs>
              <w:adjustRightInd w:val="0"/>
              <w:snapToGrid w:val="0"/>
              <w:rPr>
                <w:rFonts w:ascii="宋体"/>
                <w:sz w:val="21"/>
                <w:szCs w:val="21"/>
              </w:rPr>
            </w:pPr>
            <w:r>
              <w:rPr>
                <w:rFonts w:hint="eastAsia" w:ascii="宋体" w:hAnsi="宋体" w:cs="宋体"/>
                <w:sz w:val="21"/>
                <w:szCs w:val="21"/>
              </w:rPr>
              <w:t>审查组组长</w:t>
            </w:r>
            <w:r>
              <w:rPr>
                <w:rFonts w:ascii="宋体" w:hAnsi="宋体" w:cs="宋体"/>
                <w:sz w:val="21"/>
                <w:szCs w:val="21"/>
              </w:rPr>
              <w:t>(</w:t>
            </w:r>
            <w:r>
              <w:rPr>
                <w:rFonts w:hint="eastAsia" w:ascii="宋体" w:hAnsi="宋体" w:cs="宋体"/>
                <w:sz w:val="21"/>
                <w:szCs w:val="21"/>
              </w:rPr>
              <w:t>签字</w:t>
            </w:r>
            <w:r>
              <w:rPr>
                <w:rFonts w:ascii="宋体" w:hAnsi="宋体" w:cs="宋体"/>
                <w:sz w:val="21"/>
                <w:szCs w:val="21"/>
              </w:rPr>
              <w:t>)</w:t>
            </w:r>
            <w:r>
              <w:rPr>
                <w:rFonts w:hint="eastAsia" w:ascii="宋体" w:hAnsi="宋体" w:cs="宋体"/>
                <w:sz w:val="21"/>
                <w:szCs w:val="21"/>
              </w:rPr>
              <w:t>：</w:t>
            </w:r>
          </w:p>
          <w:p>
            <w:pPr>
              <w:tabs>
                <w:tab w:val="left" w:pos="210"/>
              </w:tabs>
              <w:adjustRightInd w:val="0"/>
              <w:snapToGrid w:val="0"/>
              <w:rPr>
                <w:rFonts w:ascii="宋体"/>
                <w:sz w:val="21"/>
                <w:szCs w:val="21"/>
              </w:rPr>
            </w:pPr>
            <w:r>
              <w:rPr>
                <w:rFonts w:ascii="宋体" w:hAnsi="宋体" w:cs="宋体"/>
                <w:sz w:val="21"/>
                <w:szCs w:val="21"/>
              </w:rPr>
              <w:t xml:space="preserve">                   </w:t>
            </w:r>
          </w:p>
          <w:p>
            <w:pPr>
              <w:tabs>
                <w:tab w:val="left" w:pos="210"/>
              </w:tabs>
              <w:adjustRightInd w:val="0"/>
              <w:snapToGrid w:val="0"/>
              <w:jc w:val="right"/>
              <w:rPr>
                <w:rFonts w:ascii="宋体"/>
                <w:sz w:val="21"/>
                <w:szCs w:val="21"/>
              </w:rPr>
            </w:pP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c>
          <w:tcPr>
            <w:tcW w:w="5919" w:type="dxa"/>
            <w:vMerge w:val="restart"/>
          </w:tcPr>
          <w:p>
            <w:pPr>
              <w:tabs>
                <w:tab w:val="left" w:pos="210"/>
              </w:tabs>
              <w:adjustRightInd w:val="0"/>
              <w:snapToGrid w:val="0"/>
              <w:rPr>
                <w:rFonts w:ascii="宋体"/>
                <w:sz w:val="21"/>
                <w:szCs w:val="21"/>
              </w:rPr>
            </w:pPr>
          </w:p>
          <w:p>
            <w:pPr>
              <w:tabs>
                <w:tab w:val="left" w:pos="210"/>
              </w:tabs>
              <w:adjustRightInd w:val="0"/>
              <w:snapToGrid w:val="0"/>
              <w:rPr>
                <w:rFonts w:ascii="宋体"/>
                <w:sz w:val="21"/>
                <w:szCs w:val="21"/>
              </w:rPr>
            </w:pPr>
            <w:r>
              <w:rPr>
                <w:rFonts w:hint="eastAsia" w:ascii="宋体" w:hAnsi="宋体" w:cs="宋体"/>
                <w:sz w:val="21"/>
                <w:szCs w:val="21"/>
              </w:rPr>
              <w:t>企业代表签字：</w:t>
            </w:r>
          </w:p>
          <w:p>
            <w:pPr>
              <w:tabs>
                <w:tab w:val="left" w:pos="210"/>
              </w:tabs>
              <w:adjustRightInd w:val="0"/>
              <w:snapToGrid w:val="0"/>
              <w:rPr>
                <w:rFonts w:ascii="宋体"/>
                <w:sz w:val="21"/>
                <w:szCs w:val="21"/>
              </w:rPr>
            </w:pPr>
          </w:p>
          <w:p>
            <w:pPr>
              <w:tabs>
                <w:tab w:val="left" w:pos="210"/>
              </w:tabs>
              <w:adjustRightInd w:val="0"/>
              <w:snapToGrid w:val="0"/>
              <w:rPr>
                <w:rFonts w:ascii="宋体"/>
                <w:sz w:val="21"/>
                <w:szCs w:val="21"/>
              </w:rPr>
            </w:pPr>
          </w:p>
          <w:p>
            <w:pPr>
              <w:tabs>
                <w:tab w:val="left" w:pos="210"/>
              </w:tabs>
              <w:adjustRightInd w:val="0"/>
              <w:snapToGrid w:val="0"/>
              <w:rPr>
                <w:rFonts w:ascii="宋体"/>
                <w:sz w:val="21"/>
                <w:szCs w:val="21"/>
              </w:rPr>
            </w:pPr>
          </w:p>
          <w:p>
            <w:pPr>
              <w:tabs>
                <w:tab w:val="left" w:pos="210"/>
              </w:tabs>
              <w:adjustRightInd w:val="0"/>
              <w:snapToGrid w:val="0"/>
              <w:ind w:right="420"/>
              <w:jc w:val="right"/>
              <w:rPr>
                <w:rFonts w:ascii="宋体"/>
                <w:sz w:val="21"/>
                <w:szCs w:val="21"/>
              </w:rPr>
            </w:pPr>
          </w:p>
          <w:p>
            <w:pPr>
              <w:tabs>
                <w:tab w:val="left" w:pos="210"/>
              </w:tabs>
              <w:adjustRightInd w:val="0"/>
              <w:snapToGrid w:val="0"/>
              <w:ind w:right="420"/>
              <w:jc w:val="right"/>
              <w:rPr>
                <w:rFonts w:ascii="宋体"/>
                <w:sz w:val="21"/>
                <w:szCs w:val="21"/>
              </w:rPr>
            </w:pPr>
            <w:r>
              <w:rPr>
                <w:rFonts w:hint="eastAsia" w:ascii="宋体" w:hAnsi="宋体" w:cs="宋体"/>
                <w:sz w:val="21"/>
                <w:szCs w:val="21"/>
              </w:rPr>
              <w:t>企业公章</w:t>
            </w:r>
          </w:p>
          <w:p>
            <w:pPr>
              <w:tabs>
                <w:tab w:val="left" w:pos="210"/>
              </w:tabs>
              <w:adjustRightInd w:val="0"/>
              <w:snapToGrid w:val="0"/>
              <w:ind w:right="210"/>
              <w:jc w:val="right"/>
              <w:rPr>
                <w:rFonts w:ascii="宋体"/>
                <w:sz w:val="21"/>
                <w:szCs w:val="21"/>
              </w:rPr>
            </w:pP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041" w:hRule="atLeast"/>
        </w:trPr>
        <w:tc>
          <w:tcPr>
            <w:tcW w:w="3369" w:type="dxa"/>
            <w:gridSpan w:val="3"/>
            <w:vAlign w:val="center"/>
          </w:tcPr>
          <w:p>
            <w:pPr>
              <w:tabs>
                <w:tab w:val="left" w:pos="210"/>
              </w:tabs>
              <w:adjustRightInd w:val="0"/>
              <w:snapToGrid w:val="0"/>
              <w:rPr>
                <w:rFonts w:ascii="宋体"/>
                <w:sz w:val="21"/>
                <w:szCs w:val="21"/>
              </w:rPr>
            </w:pPr>
            <w:r>
              <w:rPr>
                <w:rFonts w:hint="eastAsia" w:ascii="宋体" w:hAnsi="宋体" w:cs="宋体"/>
                <w:sz w:val="21"/>
                <w:szCs w:val="21"/>
              </w:rPr>
              <w:t>审查组成员</w:t>
            </w:r>
            <w:r>
              <w:rPr>
                <w:rFonts w:ascii="宋体" w:hAnsi="宋体" w:cs="宋体"/>
                <w:sz w:val="21"/>
                <w:szCs w:val="21"/>
              </w:rPr>
              <w:t>(</w:t>
            </w:r>
            <w:r>
              <w:rPr>
                <w:rFonts w:hint="eastAsia" w:ascii="宋体" w:hAnsi="宋体" w:cs="宋体"/>
                <w:sz w:val="21"/>
                <w:szCs w:val="21"/>
              </w:rPr>
              <w:t>签字</w:t>
            </w:r>
            <w:r>
              <w:rPr>
                <w:rFonts w:ascii="宋体" w:hAnsi="宋体" w:cs="宋体"/>
                <w:sz w:val="21"/>
                <w:szCs w:val="21"/>
              </w:rPr>
              <w:t>)</w:t>
            </w:r>
            <w:r>
              <w:rPr>
                <w:rFonts w:hint="eastAsia" w:ascii="宋体" w:hAnsi="宋体" w:cs="宋体"/>
                <w:sz w:val="21"/>
                <w:szCs w:val="21"/>
              </w:rPr>
              <w:t>：</w:t>
            </w:r>
          </w:p>
          <w:p>
            <w:pPr>
              <w:tabs>
                <w:tab w:val="left" w:pos="210"/>
              </w:tabs>
              <w:adjustRightInd w:val="0"/>
              <w:snapToGrid w:val="0"/>
              <w:rPr>
                <w:rFonts w:ascii="宋体"/>
                <w:sz w:val="21"/>
                <w:szCs w:val="21"/>
              </w:rPr>
            </w:pPr>
          </w:p>
          <w:p>
            <w:pPr>
              <w:tabs>
                <w:tab w:val="left" w:pos="210"/>
              </w:tabs>
              <w:adjustRightInd w:val="0"/>
              <w:snapToGrid w:val="0"/>
              <w:jc w:val="right"/>
              <w:rPr>
                <w:rFonts w:ascii="宋体"/>
                <w:sz w:val="21"/>
                <w:szCs w:val="21"/>
              </w:rPr>
            </w:pPr>
            <w:r>
              <w:rPr>
                <w:rFonts w:ascii="宋体" w:hAnsi="宋体" w:cs="宋体"/>
                <w:sz w:val="21"/>
                <w:szCs w:val="21"/>
              </w:rPr>
              <w:t xml:space="preserve">                </w:t>
            </w:r>
            <w:r>
              <w:rPr>
                <w:rFonts w:hint="eastAsia" w:ascii="宋体" w:hAnsi="宋体" w:cs="宋体"/>
                <w:sz w:val="21"/>
                <w:szCs w:val="21"/>
              </w:rPr>
              <w:t>年</w:t>
            </w:r>
            <w:r>
              <w:rPr>
                <w:rFonts w:ascii="宋体" w:hAnsi="宋体" w:cs="宋体"/>
                <w:sz w:val="21"/>
                <w:szCs w:val="21"/>
              </w:rPr>
              <w:t xml:space="preserve">   </w:t>
            </w:r>
            <w:r>
              <w:rPr>
                <w:rFonts w:hint="eastAsia" w:ascii="宋体" w:hAnsi="宋体" w:cs="宋体"/>
                <w:sz w:val="21"/>
                <w:szCs w:val="21"/>
              </w:rPr>
              <w:t>月</w:t>
            </w:r>
            <w:r>
              <w:rPr>
                <w:rFonts w:ascii="宋体" w:hAnsi="宋体" w:cs="宋体"/>
                <w:sz w:val="21"/>
                <w:szCs w:val="21"/>
              </w:rPr>
              <w:t xml:space="preserve">   </w:t>
            </w:r>
            <w:r>
              <w:rPr>
                <w:rFonts w:hint="eastAsia" w:ascii="宋体" w:hAnsi="宋体" w:cs="宋体"/>
                <w:sz w:val="21"/>
                <w:szCs w:val="21"/>
              </w:rPr>
              <w:t>日</w:t>
            </w:r>
          </w:p>
        </w:tc>
        <w:tc>
          <w:tcPr>
            <w:tcW w:w="5919" w:type="dxa"/>
            <w:vMerge w:val="continue"/>
          </w:tcPr>
          <w:p>
            <w:pPr>
              <w:tabs>
                <w:tab w:val="left" w:pos="210"/>
              </w:tabs>
              <w:adjustRightInd w:val="0"/>
              <w:snapToGrid w:val="0"/>
              <w:rPr>
                <w:rFonts w:ascii="宋体"/>
                <w:sz w:val="21"/>
                <w:szCs w:val="21"/>
              </w:rPr>
            </w:pPr>
          </w:p>
        </w:tc>
      </w:tr>
    </w:tbl>
    <w:p/>
    <w:p>
      <w:pPr>
        <w:spacing w:line="480" w:lineRule="exact"/>
        <w:sectPr>
          <w:headerReference r:id="rId10"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p>
    <w:p>
      <w:pPr>
        <w:pStyle w:val="4"/>
        <w:ind w:left="4704" w:hanging="4704" w:hangingChars="1680"/>
        <w:rPr>
          <w:rFonts w:ascii="宋体"/>
          <w:b w:val="0"/>
          <w:bCs w:val="0"/>
          <w:sz w:val="28"/>
          <w:szCs w:val="28"/>
        </w:rPr>
      </w:pPr>
      <w:bookmarkStart w:id="61" w:name="_Toc462129084"/>
      <w:bookmarkStart w:id="62" w:name="_Toc507686642"/>
      <w:bookmarkStart w:id="63" w:name="_Toc462127858"/>
      <w:bookmarkStart w:id="64" w:name="_Toc262641433"/>
      <w:r>
        <w:rPr>
          <w:rFonts w:hint="eastAsia" w:cs="宋体"/>
          <w:b w:val="0"/>
          <w:sz w:val="28"/>
          <w:szCs w:val="28"/>
        </w:rPr>
        <w:t>附件</w:t>
      </w:r>
      <w:r>
        <w:rPr>
          <w:rFonts w:hint="eastAsia" w:ascii="宋体" w:hAnsi="宋体" w:cs="宋体"/>
          <w:b w:val="0"/>
          <w:sz w:val="28"/>
          <w:szCs w:val="28"/>
        </w:rPr>
        <w:t>5</w:t>
      </w:r>
      <w:r>
        <w:rPr/>
        <w:br w:type="textWrapping" w:clear="all"/>
      </w:r>
      <w:r>
        <w:rPr>
          <w:rFonts w:hint="eastAsia" w:ascii="宋体" w:hAnsi="宋体" w:cs="宋体"/>
          <w:sz w:val="28"/>
          <w:szCs w:val="28"/>
        </w:rPr>
        <w:t>生产许可证企业实地核查报告</w:t>
      </w:r>
      <w:bookmarkEnd w:id="61"/>
      <w:bookmarkEnd w:id="62"/>
      <w:bookmarkEnd w:id="63"/>
      <w:bookmarkEnd w:id="64"/>
    </w:p>
    <w:tbl>
      <w:tblPr>
        <w:tblStyle w:val="27"/>
        <w:tblW w:w="14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7"/>
        <w:gridCol w:w="1413"/>
        <w:gridCol w:w="1348"/>
        <w:gridCol w:w="3014"/>
        <w:gridCol w:w="141"/>
        <w:gridCol w:w="1787"/>
        <w:gridCol w:w="1048"/>
        <w:gridCol w:w="709"/>
        <w:gridCol w:w="341"/>
        <w:gridCol w:w="1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5458" w:type="dxa"/>
            <w:gridSpan w:val="3"/>
            <w:vAlign w:val="center"/>
          </w:tcPr>
          <w:p>
            <w:pPr>
              <w:pStyle w:val="39"/>
              <w:adjustRightInd/>
              <w:spacing w:line="240" w:lineRule="atLeast"/>
              <w:textAlignment w:val="auto"/>
              <w:rPr>
                <w:rFonts w:hAnsi="宋体" w:cs="Times New Roman"/>
              </w:rPr>
            </w:pPr>
            <w:r>
              <w:rPr>
                <w:rFonts w:hint="eastAsia" w:hAnsi="宋体"/>
              </w:rPr>
              <w:t>企业名称：</w:t>
            </w:r>
          </w:p>
        </w:tc>
        <w:tc>
          <w:tcPr>
            <w:tcW w:w="6699" w:type="dxa"/>
            <w:gridSpan w:val="5"/>
            <w:vAlign w:val="center"/>
          </w:tcPr>
          <w:p>
            <w:pPr>
              <w:spacing w:line="240" w:lineRule="atLeast"/>
              <w:rPr>
                <w:rFonts w:ascii="宋体"/>
              </w:rPr>
            </w:pPr>
            <w:r>
              <w:rPr>
                <w:rFonts w:hint="eastAsia" w:ascii="宋体" w:hAnsi="宋体" w:cs="宋体"/>
              </w:rPr>
              <w:t>生产地址：</w:t>
            </w:r>
          </w:p>
        </w:tc>
        <w:tc>
          <w:tcPr>
            <w:tcW w:w="2061" w:type="dxa"/>
            <w:gridSpan w:val="2"/>
            <w:vAlign w:val="center"/>
          </w:tcPr>
          <w:p>
            <w:pPr>
              <w:spacing w:line="240" w:lineRule="atLeast"/>
              <w:rPr>
                <w:rFonts w:ascii="宋体"/>
              </w:rPr>
            </w:pPr>
            <w:r>
              <w:rPr>
                <w:rFonts w:hint="eastAsia" w:ascii="宋体" w:hAnsi="宋体" w:cs="宋体"/>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jc w:val="center"/>
        </w:trPr>
        <w:tc>
          <w:tcPr>
            <w:tcW w:w="5458" w:type="dxa"/>
            <w:gridSpan w:val="3"/>
            <w:vAlign w:val="center"/>
          </w:tcPr>
          <w:p>
            <w:pPr>
              <w:spacing w:line="240" w:lineRule="atLeast"/>
              <w:rPr>
                <w:rFonts w:ascii="宋体"/>
              </w:rPr>
            </w:pPr>
            <w:r>
              <w:rPr>
                <w:rFonts w:hint="eastAsia" w:ascii="宋体" w:hAnsi="宋体" w:cs="宋体"/>
              </w:rPr>
              <w:t>产品名称：</w:t>
            </w:r>
            <w:r>
              <w:rPr>
                <w:rFonts w:ascii="宋体" w:hAnsi="宋体" w:cs="宋体"/>
              </w:rPr>
              <w:t xml:space="preserve"> </w:t>
            </w:r>
          </w:p>
        </w:tc>
        <w:tc>
          <w:tcPr>
            <w:tcW w:w="3155" w:type="dxa"/>
            <w:gridSpan w:val="2"/>
            <w:vAlign w:val="center"/>
          </w:tcPr>
          <w:p>
            <w:pPr>
              <w:spacing w:line="240" w:lineRule="atLeast"/>
              <w:rPr>
                <w:rFonts w:ascii="宋体"/>
              </w:rPr>
            </w:pPr>
            <w:r>
              <w:rPr>
                <w:rFonts w:hint="eastAsia" w:ascii="宋体" w:hAnsi="宋体" w:cs="宋体"/>
              </w:rPr>
              <w:t>联系人：</w:t>
            </w:r>
          </w:p>
        </w:tc>
        <w:tc>
          <w:tcPr>
            <w:tcW w:w="2835" w:type="dxa"/>
            <w:gridSpan w:val="2"/>
            <w:vAlign w:val="center"/>
          </w:tcPr>
          <w:p>
            <w:pPr>
              <w:spacing w:line="240" w:lineRule="atLeast"/>
              <w:rPr>
                <w:rFonts w:ascii="宋体"/>
              </w:rPr>
            </w:pPr>
            <w:r>
              <w:rPr>
                <w:rFonts w:hint="eastAsia" w:ascii="宋体" w:hAnsi="宋体" w:cs="宋体"/>
              </w:rPr>
              <w:t>电话：</w:t>
            </w:r>
          </w:p>
        </w:tc>
        <w:tc>
          <w:tcPr>
            <w:tcW w:w="2770" w:type="dxa"/>
            <w:gridSpan w:val="3"/>
            <w:vAlign w:val="center"/>
          </w:tcPr>
          <w:p>
            <w:pPr>
              <w:spacing w:line="240" w:lineRule="atLeast"/>
              <w:rPr>
                <w:rFonts w:ascii="宋体"/>
              </w:rPr>
            </w:pPr>
            <w:r>
              <w:rPr>
                <w:rFonts w:hint="eastAsia" w:ascii="宋体" w:hAnsi="宋体" w:cs="宋体"/>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2" w:hRule="atLeast"/>
          <w:jc w:val="center"/>
        </w:trPr>
        <w:tc>
          <w:tcPr>
            <w:tcW w:w="14218" w:type="dxa"/>
            <w:gridSpan w:val="10"/>
            <w:vAlign w:val="center"/>
          </w:tcPr>
          <w:p>
            <w:pPr>
              <w:spacing w:line="240" w:lineRule="atLeast"/>
              <w:rPr>
                <w:rFonts w:ascii="宋体"/>
              </w:rPr>
            </w:pPr>
            <w:r>
              <w:rPr>
                <w:rFonts w:hint="eastAsia" w:ascii="宋体" w:hAnsi="宋体" w:cs="宋体"/>
              </w:rPr>
              <w:t>产品单元、产品品种：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821" w:hRule="atLeast"/>
          <w:jc w:val="center"/>
        </w:trPr>
        <w:tc>
          <w:tcPr>
            <w:tcW w:w="2697" w:type="dxa"/>
            <w:vAlign w:val="center"/>
          </w:tcPr>
          <w:p>
            <w:pPr>
              <w:spacing w:line="360" w:lineRule="auto"/>
              <w:jc w:val="center"/>
              <w:rPr>
                <w:rFonts w:ascii="宋体"/>
              </w:rPr>
            </w:pPr>
            <w:r>
              <w:rPr>
                <w:rFonts w:hint="eastAsia" w:ascii="宋体" w:hAnsi="宋体" w:cs="宋体"/>
              </w:rPr>
              <w:t>核查</w:t>
            </w:r>
          </w:p>
          <w:p>
            <w:pPr>
              <w:spacing w:line="360" w:lineRule="auto"/>
              <w:jc w:val="center"/>
              <w:rPr>
                <w:rFonts w:ascii="宋体"/>
              </w:rPr>
            </w:pPr>
            <w:r>
              <w:rPr>
                <w:rFonts w:hint="eastAsia" w:ascii="宋体" w:hAnsi="宋体" w:cs="宋体"/>
              </w:rPr>
              <w:t>结论</w:t>
            </w:r>
          </w:p>
        </w:tc>
        <w:tc>
          <w:tcPr>
            <w:tcW w:w="11521" w:type="dxa"/>
            <w:gridSpan w:val="9"/>
          </w:tcPr>
          <w:p>
            <w:pPr>
              <w:spacing w:line="360" w:lineRule="auto"/>
              <w:ind w:firstLine="420"/>
              <w:rPr>
                <w:rFonts w:ascii="宋体"/>
              </w:rPr>
            </w:pPr>
            <w:r>
              <w:rPr>
                <w:rFonts w:hint="eastAsia" w:ascii="宋体" w:hAnsi="宋体" w:cs="宋体"/>
              </w:rPr>
              <w:t>审查组根据《卫星电视广播地面接收设备产品生产许可证实施细则（一）（非直播卫星专用设备产品部分）》，于</w:t>
            </w:r>
            <w:r>
              <w:rPr>
                <w:rFonts w:ascii="宋体" w:hAnsi="宋体" w:cs="宋体"/>
                <w:u w:val="single"/>
              </w:rPr>
              <w:t xml:space="preserve">        </w:t>
            </w:r>
            <w:r>
              <w:rPr>
                <w:rFonts w:hint="eastAsia" w:ascii="宋体" w:hAnsi="宋体" w:cs="宋体"/>
              </w:rPr>
              <w:t>年</w:t>
            </w:r>
            <w:r>
              <w:rPr>
                <w:rFonts w:ascii="宋体" w:hAnsi="宋体" w:cs="宋体"/>
                <w:u w:val="single"/>
              </w:rPr>
              <w:t xml:space="preserve">    </w:t>
            </w:r>
            <w:r>
              <w:rPr>
                <w:rFonts w:hint="eastAsia" w:ascii="宋体" w:hAnsi="宋体" w:cs="宋体"/>
              </w:rPr>
              <w:t>月</w:t>
            </w:r>
            <w:r>
              <w:rPr>
                <w:rFonts w:ascii="宋体" w:hAnsi="宋体" w:cs="宋体"/>
                <w:u w:val="single"/>
              </w:rPr>
              <w:t xml:space="preserve">    </w:t>
            </w:r>
            <w:r>
              <w:rPr>
                <w:rFonts w:hint="eastAsia" w:ascii="宋体" w:hAnsi="宋体" w:cs="宋体"/>
              </w:rPr>
              <w:t>日至</w:t>
            </w:r>
            <w:r>
              <w:rPr>
                <w:rFonts w:ascii="宋体" w:hAnsi="宋体" w:cs="宋体"/>
                <w:u w:val="single"/>
              </w:rPr>
              <w:t xml:space="preserve">       </w:t>
            </w:r>
            <w:r>
              <w:rPr>
                <w:rFonts w:hint="eastAsia" w:ascii="宋体" w:hAnsi="宋体" w:cs="宋体"/>
              </w:rPr>
              <w:t>年</w:t>
            </w:r>
            <w:r>
              <w:rPr>
                <w:rFonts w:ascii="宋体" w:hAnsi="宋体" w:cs="宋体"/>
                <w:u w:val="single"/>
              </w:rPr>
              <w:t xml:space="preserve">    </w:t>
            </w:r>
            <w:r>
              <w:rPr>
                <w:rFonts w:hint="eastAsia" w:ascii="宋体" w:hAnsi="宋体" w:cs="宋体"/>
              </w:rPr>
              <w:t>月</w:t>
            </w:r>
            <w:r>
              <w:rPr>
                <w:rFonts w:ascii="宋体" w:hAnsi="宋体" w:cs="宋体"/>
                <w:u w:val="single"/>
              </w:rPr>
              <w:t>__ _</w:t>
            </w:r>
            <w:r>
              <w:rPr>
                <w:rFonts w:hint="eastAsia" w:ascii="宋体" w:hAnsi="宋体" w:cs="宋体"/>
              </w:rPr>
              <w:t>日对该企业进行了核查，共计核查出：</w:t>
            </w:r>
          </w:p>
          <w:p>
            <w:pPr>
              <w:spacing w:line="360" w:lineRule="auto"/>
              <w:ind w:firstLine="420"/>
              <w:rPr>
                <w:rFonts w:ascii="宋体"/>
              </w:rPr>
            </w:pPr>
            <w:r>
              <w:rPr>
                <w:rFonts w:hint="eastAsia" w:ascii="宋体" w:hAnsi="宋体" w:cs="宋体"/>
              </w:rPr>
              <w:t>符合</w:t>
            </w:r>
            <w:r>
              <w:rPr>
                <w:rFonts w:ascii="宋体" w:hAnsi="宋体" w:cs="宋体"/>
                <w:u w:val="single"/>
              </w:rPr>
              <w:t>_____</w:t>
            </w:r>
            <w:r>
              <w:rPr>
                <w:rFonts w:hint="eastAsia" w:ascii="宋体" w:hAnsi="宋体" w:cs="宋体"/>
              </w:rPr>
              <w:t>条、不符合</w:t>
            </w:r>
            <w:r>
              <w:rPr>
                <w:rFonts w:ascii="宋体" w:hAnsi="宋体" w:cs="宋体"/>
                <w:u w:val="single"/>
              </w:rPr>
              <w:t xml:space="preserve">      </w:t>
            </w:r>
            <w:r>
              <w:rPr>
                <w:rFonts w:hint="eastAsia" w:ascii="宋体" w:hAnsi="宋体" w:cs="宋体"/>
              </w:rPr>
              <w:t>条、建议改进</w:t>
            </w:r>
            <w:r>
              <w:rPr>
                <w:rFonts w:ascii="宋体" w:hAnsi="宋体" w:cs="宋体"/>
                <w:u w:val="single"/>
              </w:rPr>
              <w:t xml:space="preserve">     </w:t>
            </w:r>
            <w:r>
              <w:rPr>
                <w:rFonts w:hint="eastAsia" w:ascii="宋体" w:hAnsi="宋体" w:cs="宋体"/>
              </w:rPr>
              <w:t>条。</w:t>
            </w:r>
          </w:p>
          <w:p>
            <w:pPr>
              <w:spacing w:line="360" w:lineRule="auto"/>
              <w:ind w:firstLine="420"/>
              <w:rPr>
                <w:rFonts w:ascii="宋体"/>
                <w:u w:val="single"/>
              </w:rPr>
            </w:pPr>
            <w:r>
              <w:rPr>
                <w:rFonts w:hint="eastAsia" w:ascii="宋体" w:hAnsi="宋体" w:cs="宋体"/>
              </w:rPr>
              <w:t>其他情况说明：</w:t>
            </w:r>
            <w:r>
              <w:rPr>
                <w:rFonts w:ascii="宋体" w:hAnsi="宋体" w:cs="宋体"/>
                <w:u w:val="single"/>
              </w:rPr>
              <w:t xml:space="preserve">                                                     </w:t>
            </w:r>
          </w:p>
          <w:p>
            <w:pPr>
              <w:spacing w:line="360" w:lineRule="auto"/>
              <w:ind w:firstLine="420"/>
              <w:rPr>
                <w:rFonts w:ascii="宋体"/>
              </w:rPr>
            </w:pPr>
            <w:r>
              <w:rPr>
                <w:rFonts w:hint="eastAsia" w:ascii="宋体" w:hAnsi="宋体" w:cs="宋体"/>
              </w:rPr>
              <w:t>经综合评价，本审查组对该企业的核查结论是：</w:t>
            </w:r>
            <w:r>
              <w:rPr>
                <w:rFonts w:ascii="宋体" w:hAnsi="宋体" w:cs="宋体"/>
                <w:u w:val="single"/>
              </w:rPr>
              <w:t xml:space="preserve">                   </w:t>
            </w:r>
            <w:r>
              <w:rPr>
                <w:rFonts w:hint="eastAsia" w:ascii="宋体" w:hAnsi="宋体" w:cs="宋体"/>
              </w:rPr>
              <w:t>。（注：核查结论填写：合格或不合格）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697" w:type="dxa"/>
            <w:vMerge w:val="restart"/>
            <w:vAlign w:val="center"/>
          </w:tcPr>
          <w:p>
            <w:pPr>
              <w:spacing w:line="360" w:lineRule="auto"/>
              <w:jc w:val="center"/>
              <w:rPr>
                <w:rFonts w:ascii="宋体"/>
              </w:rPr>
            </w:pPr>
            <w:r>
              <w:rPr>
                <w:rFonts w:hint="eastAsia" w:ascii="宋体" w:hAnsi="宋体" w:cs="宋体"/>
              </w:rPr>
              <w:t>审查组成员</w:t>
            </w:r>
          </w:p>
        </w:tc>
        <w:tc>
          <w:tcPr>
            <w:tcW w:w="1413" w:type="dxa"/>
            <w:vAlign w:val="center"/>
          </w:tcPr>
          <w:p>
            <w:pPr>
              <w:jc w:val="center"/>
              <w:rPr>
                <w:rFonts w:ascii="宋体"/>
              </w:rPr>
            </w:pPr>
            <w:r>
              <w:rPr>
                <w:rFonts w:hint="eastAsia" w:ascii="宋体" w:hAnsi="宋体" w:cs="宋体"/>
              </w:rPr>
              <w:t>姓名（签字）</w:t>
            </w:r>
          </w:p>
        </w:tc>
        <w:tc>
          <w:tcPr>
            <w:tcW w:w="4362" w:type="dxa"/>
            <w:gridSpan w:val="2"/>
            <w:vAlign w:val="center"/>
          </w:tcPr>
          <w:p>
            <w:pPr>
              <w:jc w:val="center"/>
              <w:rPr>
                <w:rFonts w:ascii="宋体"/>
              </w:rPr>
            </w:pPr>
            <w:r>
              <w:rPr>
                <w:rFonts w:hint="eastAsia" w:ascii="宋体" w:hAnsi="宋体" w:cs="宋体"/>
              </w:rPr>
              <w:t>单</w:t>
            </w:r>
            <w:r>
              <w:rPr>
                <w:rFonts w:ascii="宋体" w:hAnsi="宋体" w:cs="宋体"/>
              </w:rPr>
              <w:t xml:space="preserve">    </w:t>
            </w:r>
            <w:r>
              <w:rPr>
                <w:rFonts w:hint="eastAsia" w:ascii="宋体" w:hAnsi="宋体" w:cs="宋体"/>
              </w:rPr>
              <w:t>位</w:t>
            </w:r>
          </w:p>
        </w:tc>
        <w:tc>
          <w:tcPr>
            <w:tcW w:w="1928" w:type="dxa"/>
            <w:gridSpan w:val="2"/>
            <w:vAlign w:val="center"/>
          </w:tcPr>
          <w:p>
            <w:pPr>
              <w:jc w:val="center"/>
              <w:rPr>
                <w:rFonts w:ascii="宋体"/>
              </w:rPr>
            </w:pPr>
            <w:r>
              <w:rPr>
                <w:rFonts w:hint="eastAsia" w:ascii="宋体" w:hAnsi="宋体" w:cs="宋体"/>
              </w:rPr>
              <w:t>职务</w:t>
            </w:r>
            <w:r>
              <w:rPr>
                <w:rFonts w:ascii="宋体" w:hAnsi="宋体" w:cs="宋体"/>
              </w:rPr>
              <w:t>(</w:t>
            </w:r>
            <w:r>
              <w:rPr>
                <w:rFonts w:hint="eastAsia" w:ascii="宋体" w:hAnsi="宋体" w:cs="宋体"/>
              </w:rPr>
              <w:t>组长、组员</w:t>
            </w:r>
            <w:r>
              <w:rPr>
                <w:rFonts w:ascii="宋体" w:hAnsi="宋体" w:cs="宋体"/>
              </w:rPr>
              <w:t>)</w:t>
            </w:r>
          </w:p>
        </w:tc>
        <w:tc>
          <w:tcPr>
            <w:tcW w:w="2098" w:type="dxa"/>
            <w:gridSpan w:val="3"/>
            <w:vAlign w:val="center"/>
          </w:tcPr>
          <w:p>
            <w:pPr>
              <w:jc w:val="center"/>
              <w:rPr>
                <w:rFonts w:ascii="宋体"/>
              </w:rPr>
            </w:pPr>
            <w:r>
              <w:rPr>
                <w:rFonts w:hint="eastAsia" w:ascii="宋体" w:hAnsi="宋体" w:cs="宋体"/>
              </w:rPr>
              <w:t>核查分工（条款）</w:t>
            </w:r>
          </w:p>
        </w:tc>
        <w:tc>
          <w:tcPr>
            <w:tcW w:w="1720" w:type="dxa"/>
            <w:vAlign w:val="center"/>
          </w:tcPr>
          <w:p>
            <w:pPr>
              <w:jc w:val="center"/>
              <w:rPr>
                <w:rFonts w:ascii="宋体"/>
              </w:rPr>
            </w:pPr>
            <w:r>
              <w:rPr>
                <w:rFonts w:hint="eastAsia" w:ascii="宋体" w:hAnsi="宋体" w:cs="宋体"/>
              </w:rPr>
              <w:t>审查员证书编号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369" w:hRule="atLeast"/>
          <w:jc w:val="center"/>
        </w:trPr>
        <w:tc>
          <w:tcPr>
            <w:tcW w:w="2697" w:type="dxa"/>
            <w:vMerge w:val="continue"/>
          </w:tcPr>
          <w:p>
            <w:pPr>
              <w:spacing w:line="360" w:lineRule="auto"/>
              <w:rPr>
                <w:rFonts w:ascii="宋体"/>
              </w:rPr>
            </w:pPr>
          </w:p>
        </w:tc>
        <w:tc>
          <w:tcPr>
            <w:tcW w:w="1413" w:type="dxa"/>
            <w:vAlign w:val="center"/>
          </w:tcPr>
          <w:p>
            <w:pPr>
              <w:spacing w:line="360" w:lineRule="auto"/>
              <w:jc w:val="center"/>
              <w:rPr>
                <w:rFonts w:ascii="宋体"/>
              </w:rPr>
            </w:pPr>
          </w:p>
        </w:tc>
        <w:tc>
          <w:tcPr>
            <w:tcW w:w="4362" w:type="dxa"/>
            <w:gridSpan w:val="2"/>
            <w:vAlign w:val="center"/>
          </w:tcPr>
          <w:p>
            <w:pPr>
              <w:spacing w:line="360" w:lineRule="auto"/>
              <w:jc w:val="center"/>
              <w:rPr>
                <w:rFonts w:ascii="宋体"/>
              </w:rPr>
            </w:pPr>
          </w:p>
        </w:tc>
        <w:tc>
          <w:tcPr>
            <w:tcW w:w="1928" w:type="dxa"/>
            <w:gridSpan w:val="2"/>
            <w:vAlign w:val="center"/>
          </w:tcPr>
          <w:p>
            <w:pPr>
              <w:spacing w:line="360" w:lineRule="auto"/>
              <w:jc w:val="center"/>
              <w:rPr>
                <w:rFonts w:ascii="宋体"/>
              </w:rPr>
            </w:pPr>
          </w:p>
        </w:tc>
        <w:tc>
          <w:tcPr>
            <w:tcW w:w="2098" w:type="dxa"/>
            <w:gridSpan w:val="3"/>
            <w:vAlign w:val="center"/>
          </w:tcPr>
          <w:p>
            <w:pPr>
              <w:spacing w:line="360" w:lineRule="auto"/>
              <w:jc w:val="center"/>
              <w:rPr>
                <w:rFonts w:ascii="宋体"/>
              </w:rPr>
            </w:pPr>
          </w:p>
        </w:tc>
        <w:tc>
          <w:tcPr>
            <w:tcW w:w="1720" w:type="dxa"/>
            <w:vAlign w:val="center"/>
          </w:tcPr>
          <w:p>
            <w:pPr>
              <w:spacing w:line="36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9" w:hRule="atLeast"/>
          <w:jc w:val="center"/>
        </w:trPr>
        <w:tc>
          <w:tcPr>
            <w:tcW w:w="2697" w:type="dxa"/>
            <w:vMerge w:val="continue"/>
          </w:tcPr>
          <w:p>
            <w:pPr>
              <w:spacing w:line="360" w:lineRule="auto"/>
              <w:rPr>
                <w:rFonts w:ascii="宋体"/>
              </w:rPr>
            </w:pPr>
          </w:p>
        </w:tc>
        <w:tc>
          <w:tcPr>
            <w:tcW w:w="1413" w:type="dxa"/>
            <w:vAlign w:val="center"/>
          </w:tcPr>
          <w:p>
            <w:pPr>
              <w:spacing w:line="360" w:lineRule="auto"/>
              <w:jc w:val="center"/>
              <w:rPr>
                <w:rFonts w:ascii="宋体"/>
              </w:rPr>
            </w:pPr>
          </w:p>
        </w:tc>
        <w:tc>
          <w:tcPr>
            <w:tcW w:w="4362" w:type="dxa"/>
            <w:gridSpan w:val="2"/>
            <w:vAlign w:val="center"/>
          </w:tcPr>
          <w:p>
            <w:pPr>
              <w:spacing w:line="360" w:lineRule="auto"/>
              <w:jc w:val="center"/>
              <w:rPr>
                <w:rFonts w:ascii="宋体"/>
              </w:rPr>
            </w:pPr>
          </w:p>
        </w:tc>
        <w:tc>
          <w:tcPr>
            <w:tcW w:w="1928" w:type="dxa"/>
            <w:gridSpan w:val="2"/>
            <w:vAlign w:val="center"/>
          </w:tcPr>
          <w:p>
            <w:pPr>
              <w:spacing w:line="360" w:lineRule="auto"/>
              <w:jc w:val="center"/>
              <w:rPr>
                <w:rFonts w:ascii="宋体"/>
              </w:rPr>
            </w:pPr>
          </w:p>
        </w:tc>
        <w:tc>
          <w:tcPr>
            <w:tcW w:w="2098" w:type="dxa"/>
            <w:gridSpan w:val="3"/>
            <w:vAlign w:val="center"/>
          </w:tcPr>
          <w:p>
            <w:pPr>
              <w:spacing w:line="360" w:lineRule="auto"/>
              <w:jc w:val="center"/>
              <w:rPr>
                <w:rFonts w:ascii="宋体"/>
              </w:rPr>
            </w:pPr>
          </w:p>
        </w:tc>
        <w:tc>
          <w:tcPr>
            <w:tcW w:w="1720" w:type="dxa"/>
            <w:vAlign w:val="center"/>
          </w:tcPr>
          <w:p>
            <w:pPr>
              <w:spacing w:line="36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2697" w:type="dxa"/>
            <w:vMerge w:val="continue"/>
          </w:tcPr>
          <w:p>
            <w:pPr>
              <w:spacing w:line="360" w:lineRule="auto"/>
              <w:rPr>
                <w:rFonts w:ascii="宋体"/>
              </w:rPr>
            </w:pPr>
          </w:p>
        </w:tc>
        <w:tc>
          <w:tcPr>
            <w:tcW w:w="1413" w:type="dxa"/>
            <w:vAlign w:val="center"/>
          </w:tcPr>
          <w:p>
            <w:pPr>
              <w:spacing w:line="360" w:lineRule="auto"/>
              <w:jc w:val="center"/>
              <w:rPr>
                <w:rFonts w:ascii="宋体"/>
              </w:rPr>
            </w:pPr>
          </w:p>
        </w:tc>
        <w:tc>
          <w:tcPr>
            <w:tcW w:w="4362" w:type="dxa"/>
            <w:gridSpan w:val="2"/>
            <w:vAlign w:val="center"/>
          </w:tcPr>
          <w:p>
            <w:pPr>
              <w:spacing w:line="360" w:lineRule="auto"/>
              <w:jc w:val="center"/>
              <w:rPr>
                <w:rFonts w:ascii="宋体"/>
              </w:rPr>
            </w:pPr>
          </w:p>
        </w:tc>
        <w:tc>
          <w:tcPr>
            <w:tcW w:w="1928" w:type="dxa"/>
            <w:gridSpan w:val="2"/>
            <w:vAlign w:val="center"/>
          </w:tcPr>
          <w:p>
            <w:pPr>
              <w:spacing w:line="360" w:lineRule="auto"/>
              <w:jc w:val="center"/>
              <w:rPr>
                <w:rFonts w:ascii="宋体"/>
              </w:rPr>
            </w:pPr>
          </w:p>
        </w:tc>
        <w:tc>
          <w:tcPr>
            <w:tcW w:w="2098" w:type="dxa"/>
            <w:gridSpan w:val="3"/>
            <w:vAlign w:val="center"/>
          </w:tcPr>
          <w:p>
            <w:pPr>
              <w:spacing w:line="360" w:lineRule="auto"/>
              <w:jc w:val="center"/>
              <w:rPr>
                <w:rFonts w:ascii="宋体"/>
              </w:rPr>
            </w:pPr>
          </w:p>
        </w:tc>
        <w:tc>
          <w:tcPr>
            <w:tcW w:w="1720" w:type="dxa"/>
            <w:vAlign w:val="center"/>
          </w:tcPr>
          <w:p>
            <w:pPr>
              <w:spacing w:line="36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0" w:hRule="atLeast"/>
          <w:jc w:val="center"/>
        </w:trPr>
        <w:tc>
          <w:tcPr>
            <w:tcW w:w="2697" w:type="dxa"/>
            <w:vMerge w:val="continue"/>
          </w:tcPr>
          <w:p>
            <w:pPr>
              <w:spacing w:line="360" w:lineRule="auto"/>
              <w:rPr>
                <w:rFonts w:ascii="宋体"/>
              </w:rPr>
            </w:pPr>
          </w:p>
        </w:tc>
        <w:tc>
          <w:tcPr>
            <w:tcW w:w="1413" w:type="dxa"/>
            <w:vAlign w:val="center"/>
          </w:tcPr>
          <w:p>
            <w:pPr>
              <w:spacing w:line="360" w:lineRule="auto"/>
              <w:jc w:val="center"/>
              <w:rPr>
                <w:rFonts w:ascii="宋体"/>
              </w:rPr>
            </w:pPr>
          </w:p>
        </w:tc>
        <w:tc>
          <w:tcPr>
            <w:tcW w:w="4362" w:type="dxa"/>
            <w:gridSpan w:val="2"/>
            <w:vAlign w:val="center"/>
          </w:tcPr>
          <w:p>
            <w:pPr>
              <w:spacing w:line="360" w:lineRule="auto"/>
              <w:jc w:val="center"/>
              <w:rPr>
                <w:rFonts w:ascii="宋体"/>
              </w:rPr>
            </w:pPr>
          </w:p>
        </w:tc>
        <w:tc>
          <w:tcPr>
            <w:tcW w:w="1928" w:type="dxa"/>
            <w:gridSpan w:val="2"/>
            <w:vAlign w:val="center"/>
          </w:tcPr>
          <w:p>
            <w:pPr>
              <w:spacing w:line="360" w:lineRule="auto"/>
              <w:jc w:val="center"/>
              <w:rPr>
                <w:rFonts w:ascii="宋体"/>
              </w:rPr>
            </w:pPr>
          </w:p>
        </w:tc>
        <w:tc>
          <w:tcPr>
            <w:tcW w:w="2098" w:type="dxa"/>
            <w:gridSpan w:val="3"/>
            <w:vAlign w:val="center"/>
          </w:tcPr>
          <w:p>
            <w:pPr>
              <w:spacing w:line="360" w:lineRule="auto"/>
              <w:jc w:val="center"/>
              <w:rPr>
                <w:rFonts w:ascii="宋体"/>
              </w:rPr>
            </w:pPr>
          </w:p>
        </w:tc>
        <w:tc>
          <w:tcPr>
            <w:tcW w:w="1720" w:type="dxa"/>
            <w:vAlign w:val="center"/>
          </w:tcPr>
          <w:p>
            <w:pPr>
              <w:spacing w:line="360" w:lineRule="auto"/>
              <w:jc w:val="center"/>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0" w:hRule="atLeast"/>
          <w:jc w:val="center"/>
        </w:trPr>
        <w:tc>
          <w:tcPr>
            <w:tcW w:w="2697" w:type="dxa"/>
            <w:vAlign w:val="center"/>
          </w:tcPr>
          <w:p>
            <w:pPr>
              <w:spacing w:line="360" w:lineRule="auto"/>
              <w:jc w:val="center"/>
              <w:rPr>
                <w:rFonts w:ascii="宋体"/>
              </w:rPr>
            </w:pPr>
            <w:r>
              <w:rPr>
                <w:rFonts w:hint="eastAsia" w:ascii="宋体" w:hAnsi="宋体" w:cs="宋体"/>
              </w:rPr>
              <w:t>企业负责人签字</w:t>
            </w:r>
          </w:p>
        </w:tc>
        <w:tc>
          <w:tcPr>
            <w:tcW w:w="5775" w:type="dxa"/>
            <w:gridSpan w:val="3"/>
            <w:vAlign w:val="center"/>
          </w:tcPr>
          <w:p>
            <w:pPr>
              <w:spacing w:line="360" w:lineRule="auto"/>
              <w:jc w:val="center"/>
              <w:rPr>
                <w:rFonts w:ascii="宋体"/>
              </w:rPr>
            </w:pPr>
          </w:p>
        </w:tc>
        <w:tc>
          <w:tcPr>
            <w:tcW w:w="5746" w:type="dxa"/>
            <w:gridSpan w:val="6"/>
            <w:vAlign w:val="center"/>
          </w:tcPr>
          <w:p>
            <w:pPr>
              <w:spacing w:line="360" w:lineRule="auto"/>
              <w:jc w:val="left"/>
              <w:rPr>
                <w:rFonts w:ascii="宋体"/>
              </w:rPr>
            </w:pPr>
            <w:r>
              <w:rPr>
                <w:rFonts w:hint="eastAsia" w:ascii="宋体" w:hAnsi="宋体" w:cs="宋体"/>
              </w:rPr>
              <w:t>企业（盖章）</w:t>
            </w:r>
            <w:r>
              <w:rPr>
                <w:rFonts w:ascii="宋体" w:hAnsi="宋体" w:cs="宋体"/>
              </w:rPr>
              <w:t xml:space="preserve">                     </w:t>
            </w: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p>
        </w:tc>
      </w:tr>
    </w:tbl>
    <w:p>
      <w:pPr>
        <w:tabs>
          <w:tab w:val="left" w:pos="210"/>
        </w:tabs>
        <w:adjustRightInd w:val="0"/>
        <w:snapToGrid w:val="0"/>
        <w:spacing w:line="300" w:lineRule="auto"/>
        <w:jc w:val="left"/>
        <w:rPr>
          <w:rFonts w:ascii="宋体"/>
          <w:sz w:val="10"/>
          <w:szCs w:val="10"/>
        </w:rPr>
      </w:pPr>
    </w:p>
    <w:p>
      <w:pPr>
        <w:tabs>
          <w:tab w:val="left" w:pos="210"/>
        </w:tabs>
        <w:adjustRightInd w:val="0"/>
        <w:snapToGrid w:val="0"/>
        <w:spacing w:line="300" w:lineRule="auto"/>
        <w:rPr>
          <w:rFonts w:ascii="宋体"/>
        </w:rPr>
      </w:pPr>
      <w:r>
        <w:rPr>
          <w:rFonts w:hint="eastAsia" w:ascii="宋体" w:hAnsi="宋体" w:cs="宋体"/>
        </w:rPr>
        <w:t>观察员</w:t>
      </w:r>
      <w:r>
        <w:rPr>
          <w:rFonts w:ascii="宋体" w:hAnsi="宋体" w:cs="宋体"/>
        </w:rPr>
        <w:t>(</w:t>
      </w:r>
      <w:r>
        <w:rPr>
          <w:rFonts w:hint="eastAsia" w:ascii="宋体" w:hAnsi="宋体" w:cs="宋体"/>
        </w:rPr>
        <w:t>签字，如有</w:t>
      </w:r>
      <w:r>
        <w:rPr>
          <w:rFonts w:ascii="宋体" w:hAnsi="宋体" w:cs="宋体"/>
        </w:rPr>
        <w:t>)</w:t>
      </w:r>
      <w:r>
        <w:rPr>
          <w:rFonts w:hint="eastAsia" w:ascii="宋体" w:hAnsi="宋体" w:cs="宋体"/>
        </w:rPr>
        <w:t>：</w:t>
      </w:r>
      <w:r>
        <w:rPr>
          <w:rFonts w:ascii="宋体" w:hAnsi="宋体" w:cs="宋体"/>
        </w:rPr>
        <w:t xml:space="preserve">                     </w:t>
      </w: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r>
        <w:rPr>
          <w:rFonts w:ascii="宋体" w:hAnsi="宋体" w:cs="宋体"/>
        </w:rPr>
        <w:t xml:space="preserve">                   </w:t>
      </w:r>
      <w:r>
        <w:rPr>
          <w:rFonts w:hint="eastAsia" w:ascii="宋体" w:hAnsi="宋体" w:cs="宋体"/>
        </w:rPr>
        <w:t>审查组织单位</w:t>
      </w:r>
      <w:r>
        <w:rPr>
          <w:rFonts w:ascii="宋体" w:hAnsi="宋体" w:cs="宋体"/>
        </w:rPr>
        <w:t>(</w:t>
      </w:r>
      <w:r>
        <w:rPr>
          <w:rFonts w:hint="eastAsia" w:ascii="宋体" w:hAnsi="宋体" w:cs="宋体"/>
        </w:rPr>
        <w:t>章</w:t>
      </w:r>
      <w:r>
        <w:rPr>
          <w:rFonts w:ascii="宋体" w:hAnsi="宋体" w:cs="宋体"/>
        </w:rPr>
        <w:t>)</w:t>
      </w:r>
      <w:r>
        <w:rPr>
          <w:rFonts w:hint="eastAsia" w:ascii="宋体" w:hAnsi="宋体" w:cs="宋体"/>
        </w:rPr>
        <w:t>：</w:t>
      </w:r>
      <w:r>
        <w:rPr>
          <w:rFonts w:ascii="宋体" w:hAnsi="宋体" w:cs="宋体"/>
        </w:rPr>
        <w:t xml:space="preserve">                      </w:t>
      </w:r>
      <w:r>
        <w:rPr>
          <w:rFonts w:hint="eastAsia" w:ascii="宋体" w:hAnsi="宋体" w:cs="宋体"/>
        </w:rPr>
        <w:t>年</w:t>
      </w:r>
      <w:r>
        <w:rPr>
          <w:rFonts w:ascii="宋体" w:hAnsi="宋体" w:cs="宋体"/>
        </w:rPr>
        <w:t xml:space="preserve">    </w:t>
      </w:r>
      <w:r>
        <w:rPr>
          <w:rFonts w:hint="eastAsia" w:ascii="宋体" w:hAnsi="宋体" w:cs="宋体"/>
        </w:rPr>
        <w:t>月</w:t>
      </w:r>
      <w:r>
        <w:rPr>
          <w:rFonts w:ascii="宋体" w:hAnsi="宋体" w:cs="宋体"/>
        </w:rPr>
        <w:t xml:space="preserve">    </w:t>
      </w:r>
      <w:r>
        <w:rPr>
          <w:rFonts w:hint="eastAsia" w:ascii="宋体" w:hAnsi="宋体" w:cs="宋体"/>
        </w:rPr>
        <w:t>日</w:t>
      </w:r>
      <w:r>
        <w:rPr>
          <w:rFonts w:ascii="宋体" w:hAnsi="宋体" w:cs="宋体"/>
        </w:rPr>
        <w:t xml:space="preserve">  </w:t>
      </w:r>
    </w:p>
    <w:p>
      <w:pPr>
        <w:tabs>
          <w:tab w:val="left" w:pos="0"/>
        </w:tabs>
        <w:adjustRightInd w:val="0"/>
        <w:snapToGrid w:val="0"/>
        <w:spacing w:line="300" w:lineRule="auto"/>
        <w:sectPr>
          <w:pgSz w:w="16838" w:h="11906" w:orient="landscape"/>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rFonts w:hint="eastAsia" w:cs="宋体"/>
        </w:rPr>
        <w:t>注：“其他情况说明”栏中填写的内容为：企业存在不符合法律法规等有关规定，且不能体现在实地核查记录中的情况，如企业存在因非不可抗力原因拖延或拒绝核查的情况等。</w:t>
      </w:r>
    </w:p>
    <w:p>
      <w:pPr>
        <w:pStyle w:val="4"/>
        <w:ind w:left="1680" w:hanging="1680" w:hangingChars="600"/>
      </w:pPr>
      <w:bookmarkStart w:id="65" w:name="_Toc462129085"/>
      <w:bookmarkStart w:id="66" w:name="_Toc507686643"/>
      <w:r>
        <w:rPr>
          <w:rFonts w:hint="eastAsia" w:cs="宋体" w:asciiTheme="minorEastAsia" w:hAnsiTheme="minorEastAsia" w:eastAsiaTheme="minorEastAsia"/>
          <w:b w:val="0"/>
          <w:sz w:val="28"/>
          <w:szCs w:val="28"/>
        </w:rPr>
        <w:t>附件</w:t>
      </w:r>
      <w:r>
        <w:rPr>
          <w:rFonts w:hint="eastAsia" w:asciiTheme="minorEastAsia" w:hAnsiTheme="minorEastAsia" w:eastAsiaTheme="minorEastAsia"/>
          <w:b w:val="0"/>
          <w:sz w:val="28"/>
          <w:szCs w:val="28"/>
        </w:rPr>
        <w:t>6</w:t>
      </w:r>
      <w:r>
        <w:rPr>
          <w:rFonts w:asciiTheme="minorEastAsia" w:hAnsiTheme="minorEastAsia" w:eastAsiaTheme="minorEastAsia"/>
          <w:b w:val="0"/>
          <w:sz w:val="28"/>
          <w:szCs w:val="28"/>
        </w:rPr>
        <w:t xml:space="preserve"> </w:t>
      </w:r>
    </w:p>
    <w:p>
      <w:pPr>
        <w:pStyle w:val="4"/>
        <w:ind w:left="1687" w:hanging="1687" w:hangingChars="600"/>
        <w:jc w:val="center"/>
        <w:rPr>
          <w:rFonts w:ascii="宋体"/>
          <w:b w:val="0"/>
          <w:bCs w:val="0"/>
          <w:sz w:val="28"/>
          <w:szCs w:val="28"/>
        </w:rPr>
      </w:pPr>
      <w:r>
        <w:rPr>
          <w:rFonts w:hint="eastAsia" w:ascii="宋体" w:hAnsi="宋体" w:cs="宋体"/>
          <w:bCs w:val="0"/>
          <w:sz w:val="28"/>
          <w:szCs w:val="28"/>
        </w:rPr>
        <w:t>本实施细则与旧版细则主要内容对比表</w:t>
      </w:r>
    </w:p>
    <w:p>
      <w:pPr>
        <w:rPr>
          <w:sz w:val="28"/>
          <w:szCs w:val="28"/>
        </w:rPr>
      </w:pPr>
    </w:p>
    <w:p>
      <w:pPr>
        <w:jc w:val="center"/>
        <w:rPr>
          <w:b/>
          <w:bCs/>
          <w:sz w:val="28"/>
          <w:szCs w:val="28"/>
        </w:rPr>
      </w:pPr>
      <w:r>
        <w:rPr>
          <w:rFonts w:hint="eastAsia" w:cs="宋体"/>
          <w:b/>
          <w:bCs/>
          <w:sz w:val="28"/>
          <w:szCs w:val="28"/>
        </w:rPr>
        <w:t>产品单元、产品品种变化对比表</w:t>
      </w:r>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79"/>
        <w:gridCol w:w="1173"/>
        <w:gridCol w:w="1616"/>
        <w:gridCol w:w="1384"/>
        <w:gridCol w:w="1783"/>
        <w:gridCol w:w="1400"/>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restart"/>
            <w:vAlign w:val="center"/>
          </w:tcPr>
          <w:p>
            <w:pPr>
              <w:jc w:val="center"/>
              <w:rPr>
                <w:b/>
                <w:bCs/>
              </w:rPr>
            </w:pPr>
            <w:r>
              <w:rPr>
                <w:rFonts w:hint="eastAsia" w:cs="宋体"/>
                <w:b/>
                <w:bCs/>
              </w:rPr>
              <w:t>序号</w:t>
            </w:r>
          </w:p>
        </w:tc>
        <w:tc>
          <w:tcPr>
            <w:tcW w:w="2789" w:type="dxa"/>
            <w:gridSpan w:val="2"/>
            <w:vAlign w:val="center"/>
          </w:tcPr>
          <w:p>
            <w:pPr>
              <w:jc w:val="center"/>
              <w:rPr>
                <w:b/>
                <w:bCs/>
              </w:rPr>
            </w:pPr>
            <w:r>
              <w:rPr>
                <w:rFonts w:hint="eastAsia" w:cs="宋体"/>
                <w:b/>
                <w:bCs/>
              </w:rPr>
              <w:t>新版</w:t>
            </w:r>
          </w:p>
        </w:tc>
        <w:tc>
          <w:tcPr>
            <w:tcW w:w="4567" w:type="dxa"/>
            <w:gridSpan w:val="3"/>
            <w:vAlign w:val="center"/>
          </w:tcPr>
          <w:p>
            <w:pPr>
              <w:jc w:val="center"/>
              <w:rPr>
                <w:rFonts w:cs="宋体"/>
                <w:b/>
                <w:bCs/>
              </w:rPr>
            </w:pPr>
            <w:r>
              <w:rPr>
                <w:rFonts w:hint="eastAsia" w:cs="宋体"/>
                <w:b/>
                <w:bCs/>
              </w:rPr>
              <w:t>旧版</w:t>
            </w:r>
          </w:p>
        </w:tc>
        <w:tc>
          <w:tcPr>
            <w:tcW w:w="1451" w:type="dxa"/>
            <w:vMerge w:val="restart"/>
            <w:vAlign w:val="center"/>
          </w:tcPr>
          <w:p>
            <w:pPr>
              <w:jc w:val="center"/>
              <w:rPr>
                <w:b/>
                <w:bCs/>
              </w:rPr>
            </w:pPr>
            <w:r>
              <w:rPr>
                <w:rFonts w:hint="eastAsia" w:cs="宋体"/>
                <w:b/>
                <w:bCs/>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40" w:hRule="atLeast"/>
          <w:jc w:val="center"/>
        </w:trPr>
        <w:tc>
          <w:tcPr>
            <w:tcW w:w="479" w:type="dxa"/>
            <w:vMerge w:val="continue"/>
            <w:vAlign w:val="center"/>
          </w:tcPr>
          <w:p>
            <w:pPr>
              <w:jc w:val="center"/>
            </w:pPr>
          </w:p>
        </w:tc>
        <w:tc>
          <w:tcPr>
            <w:tcW w:w="1173" w:type="dxa"/>
            <w:vAlign w:val="center"/>
          </w:tcPr>
          <w:p>
            <w:pPr>
              <w:jc w:val="center"/>
              <w:rPr>
                <w:b/>
                <w:bCs/>
              </w:rPr>
            </w:pPr>
            <w:r>
              <w:rPr>
                <w:rFonts w:hint="eastAsia" w:cs="宋体"/>
                <w:b/>
                <w:bCs/>
              </w:rPr>
              <w:t>产品单元</w:t>
            </w:r>
          </w:p>
        </w:tc>
        <w:tc>
          <w:tcPr>
            <w:tcW w:w="1616" w:type="dxa"/>
            <w:vAlign w:val="center"/>
          </w:tcPr>
          <w:p>
            <w:pPr>
              <w:jc w:val="center"/>
              <w:rPr>
                <w:rFonts w:ascii="宋体"/>
                <w:b/>
                <w:bCs/>
              </w:rPr>
            </w:pPr>
            <w:r>
              <w:rPr>
                <w:rFonts w:hint="eastAsia" w:ascii="宋体" w:hAnsi="宋体" w:cs="宋体"/>
                <w:b/>
                <w:bCs/>
              </w:rPr>
              <w:t>产品品种</w:t>
            </w:r>
          </w:p>
        </w:tc>
        <w:tc>
          <w:tcPr>
            <w:tcW w:w="1384" w:type="dxa"/>
            <w:vAlign w:val="center"/>
          </w:tcPr>
          <w:p>
            <w:pPr>
              <w:jc w:val="center"/>
              <w:rPr>
                <w:b/>
                <w:bCs/>
              </w:rPr>
            </w:pPr>
            <w:r>
              <w:rPr>
                <w:rFonts w:hint="eastAsia" w:cs="宋体"/>
                <w:b/>
                <w:bCs/>
              </w:rPr>
              <w:t>产品单元</w:t>
            </w:r>
          </w:p>
        </w:tc>
        <w:tc>
          <w:tcPr>
            <w:tcW w:w="1783" w:type="dxa"/>
            <w:vAlign w:val="center"/>
          </w:tcPr>
          <w:p>
            <w:pPr>
              <w:jc w:val="center"/>
              <w:rPr>
                <w:rFonts w:ascii="宋体"/>
                <w:b/>
                <w:bCs/>
              </w:rPr>
            </w:pPr>
            <w:r>
              <w:rPr>
                <w:rFonts w:hint="eastAsia" w:ascii="宋体" w:hAnsi="宋体" w:cs="宋体"/>
                <w:b/>
                <w:bCs/>
              </w:rPr>
              <w:t>产品品种</w:t>
            </w:r>
          </w:p>
        </w:tc>
        <w:tc>
          <w:tcPr>
            <w:tcW w:w="1400" w:type="dxa"/>
            <w:vAlign w:val="center"/>
          </w:tcPr>
          <w:p>
            <w:pPr>
              <w:jc w:val="center"/>
            </w:pPr>
            <w:r>
              <w:rPr>
                <w:rFonts w:hint="eastAsia" w:ascii="宋体" w:hAnsi="宋体" w:cs="宋体"/>
                <w:b/>
                <w:bCs/>
              </w:rPr>
              <w:t>型号规格</w:t>
            </w: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restart"/>
            <w:vAlign w:val="center"/>
          </w:tcPr>
          <w:p>
            <w:pPr>
              <w:jc w:val="center"/>
            </w:pPr>
            <w:r>
              <w:t>1</w:t>
            </w:r>
          </w:p>
        </w:tc>
        <w:tc>
          <w:tcPr>
            <w:tcW w:w="1173" w:type="dxa"/>
            <w:vMerge w:val="restart"/>
            <w:vAlign w:val="center"/>
          </w:tcPr>
          <w:p>
            <w:pPr>
              <w:jc w:val="center"/>
              <w:rPr>
                <w:rFonts w:hint="eastAsia" w:hAnsi="宋体" w:cs="宋体"/>
                <w:kern w:val="0"/>
              </w:rPr>
            </w:pPr>
            <w:r>
              <w:rPr>
                <w:rFonts w:hint="eastAsia" w:hAnsi="宋体" w:cs="宋体"/>
                <w:kern w:val="0"/>
              </w:rPr>
              <w:t>卫星电视</w:t>
            </w:r>
          </w:p>
          <w:p>
            <w:pPr>
              <w:jc w:val="center"/>
            </w:pPr>
            <w:r>
              <w:rPr>
                <w:rFonts w:hint="eastAsia" w:hAnsi="宋体" w:cs="宋体"/>
                <w:kern w:val="0"/>
              </w:rPr>
              <w:t>接收天线</w:t>
            </w:r>
          </w:p>
        </w:tc>
        <w:tc>
          <w:tcPr>
            <w:tcW w:w="1616" w:type="dxa"/>
            <w:vAlign w:val="center"/>
          </w:tcPr>
          <w:p>
            <w:pPr>
              <w:jc w:val="center"/>
              <w:rPr>
                <w:rFonts w:ascii="宋体" w:hAnsi="宋体" w:cs="宋体"/>
                <w:kern w:val="0"/>
              </w:rPr>
            </w:pPr>
            <w:r>
              <w:rPr>
                <w:rFonts w:ascii="宋体" w:hAnsi="宋体" w:cs="宋体"/>
                <w:kern w:val="0"/>
              </w:rPr>
              <w:t>C</w:t>
            </w:r>
            <w:r>
              <w:rPr>
                <w:rFonts w:hint="eastAsia" w:ascii="宋体" w:hAnsi="宋体" w:cs="宋体"/>
                <w:kern w:val="0"/>
              </w:rPr>
              <w:t>频段</w:t>
            </w:r>
            <w:r>
              <w:rPr>
                <w:rFonts w:hint="eastAsia" w:hAnsi="宋体" w:cs="宋体"/>
                <w:kern w:val="0"/>
              </w:rPr>
              <w:t>天线</w:t>
            </w:r>
          </w:p>
        </w:tc>
        <w:tc>
          <w:tcPr>
            <w:tcW w:w="1384" w:type="dxa"/>
            <w:vMerge w:val="restart"/>
            <w:vAlign w:val="center"/>
          </w:tcPr>
          <w:p>
            <w:pPr>
              <w:jc w:val="center"/>
              <w:rPr>
                <w:rFonts w:hint="eastAsia" w:ascii="宋体" w:hAnsi="宋体" w:cs="宋体"/>
              </w:rPr>
            </w:pPr>
            <w:r>
              <w:rPr>
                <w:rFonts w:hint="eastAsia" w:ascii="宋体" w:hAnsi="宋体" w:cs="宋体"/>
              </w:rPr>
              <w:t>卫星电视</w:t>
            </w:r>
          </w:p>
          <w:p>
            <w:pPr>
              <w:jc w:val="center"/>
            </w:pPr>
            <w:r>
              <w:rPr>
                <w:rFonts w:hint="eastAsia" w:ascii="宋体" w:hAnsi="宋体" w:cs="宋体"/>
              </w:rPr>
              <w:t>接收天线</w:t>
            </w:r>
          </w:p>
        </w:tc>
        <w:tc>
          <w:tcPr>
            <w:tcW w:w="1783" w:type="dxa"/>
            <w:vAlign w:val="center"/>
          </w:tcPr>
          <w:p>
            <w:pPr>
              <w:jc w:val="center"/>
            </w:pPr>
            <w:r>
              <w:rPr>
                <w:rFonts w:ascii="宋体" w:hAnsi="宋体" w:cs="宋体"/>
              </w:rPr>
              <w:t>C</w:t>
            </w:r>
            <w:r>
              <w:rPr>
                <w:rFonts w:hint="eastAsia" w:ascii="宋体" w:hAnsi="宋体" w:cs="宋体"/>
              </w:rPr>
              <w:t>频段</w:t>
            </w:r>
            <w:r>
              <w:rPr>
                <w:rFonts w:hint="eastAsia" w:hAnsi="宋体" w:cs="宋体"/>
                <w:kern w:val="0"/>
              </w:rPr>
              <w:t>天线</w:t>
            </w:r>
          </w:p>
        </w:tc>
        <w:tc>
          <w:tcPr>
            <w:tcW w:w="1400" w:type="dxa"/>
            <w:vMerge w:val="restart"/>
            <w:vAlign w:val="center"/>
          </w:tcPr>
          <w:p>
            <w:pPr>
              <w:jc w:val="center"/>
              <w:rPr>
                <w:rFonts w:ascii="宋体" w:hAnsi="宋体" w:cs="宋体"/>
                <w:kern w:val="0"/>
              </w:rPr>
            </w:pPr>
            <w:r>
              <w:rPr>
                <w:rFonts w:hint="eastAsia" w:ascii="宋体" w:hAnsi="宋体"/>
                <w:kern w:val="0"/>
              </w:rPr>
              <w:t>型号</w:t>
            </w:r>
            <w:r>
              <w:rPr>
                <w:rFonts w:ascii="宋体" w:hAnsi="宋体"/>
                <w:kern w:val="0"/>
              </w:rPr>
              <w:t>+口径+材质+结构形式</w:t>
            </w:r>
          </w:p>
        </w:tc>
        <w:tc>
          <w:tcPr>
            <w:tcW w:w="1451" w:type="dxa"/>
            <w:vMerge w:val="restart"/>
            <w:vAlign w:val="center"/>
          </w:tcPr>
          <w:p>
            <w:pPr>
              <w:jc w:val="center"/>
            </w:pPr>
            <w:r>
              <w:rPr>
                <w:rFonts w:hint="eastAsia" w:ascii="宋体" w:hAnsi="宋体" w:cs="宋体"/>
                <w:kern w:val="0"/>
              </w:rPr>
              <w:t>取消型号规格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Align w:val="center"/>
          </w:tcPr>
          <w:p>
            <w:pPr>
              <w:jc w:val="center"/>
              <w:rPr>
                <w:rFonts w:ascii="宋体" w:hAnsi="宋体" w:cs="宋体"/>
                <w:kern w:val="0"/>
              </w:rPr>
            </w:pPr>
            <w:r>
              <w:rPr>
                <w:rFonts w:ascii="宋体" w:hAnsi="宋体" w:cs="宋体"/>
                <w:kern w:val="0"/>
              </w:rPr>
              <w:t>Ku</w:t>
            </w:r>
            <w:r>
              <w:rPr>
                <w:rFonts w:hint="eastAsia" w:ascii="宋体" w:hAnsi="宋体" w:cs="宋体"/>
                <w:kern w:val="0"/>
              </w:rPr>
              <w:t>频段</w:t>
            </w:r>
            <w:r>
              <w:rPr>
                <w:rFonts w:hint="eastAsia" w:hAnsi="宋体" w:cs="宋体"/>
                <w:kern w:val="0"/>
              </w:rPr>
              <w:t>天线</w:t>
            </w:r>
          </w:p>
        </w:tc>
        <w:tc>
          <w:tcPr>
            <w:tcW w:w="1384" w:type="dxa"/>
            <w:vMerge w:val="continue"/>
            <w:vAlign w:val="center"/>
          </w:tcPr>
          <w:p>
            <w:pPr>
              <w:jc w:val="center"/>
            </w:pPr>
          </w:p>
        </w:tc>
        <w:tc>
          <w:tcPr>
            <w:tcW w:w="1783" w:type="dxa"/>
            <w:vAlign w:val="center"/>
          </w:tcPr>
          <w:p>
            <w:pPr>
              <w:jc w:val="center"/>
            </w:pPr>
            <w:r>
              <w:rPr>
                <w:rFonts w:ascii="宋体" w:hAnsi="宋体" w:cs="宋体"/>
              </w:rPr>
              <w:t>Ku</w:t>
            </w:r>
            <w:r>
              <w:rPr>
                <w:rFonts w:hint="eastAsia" w:ascii="宋体" w:hAnsi="宋体" w:cs="宋体"/>
              </w:rPr>
              <w:t>频段</w:t>
            </w:r>
            <w:r>
              <w:rPr>
                <w:rFonts w:hint="eastAsia" w:hAnsi="宋体" w:cs="宋体"/>
                <w:kern w:val="0"/>
              </w:rPr>
              <w:t>天线</w:t>
            </w:r>
          </w:p>
        </w:tc>
        <w:tc>
          <w:tcPr>
            <w:tcW w:w="1400" w:type="dxa"/>
            <w:vMerge w:val="continue"/>
            <w:vAlign w:val="center"/>
          </w:tcPr>
          <w:p>
            <w:pPr>
              <w:jc w:val="center"/>
              <w:rPr>
                <w:rFonts w:ascii="宋体" w:hAnsi="宋体" w:cs="宋体"/>
                <w:kern w:val="0"/>
              </w:rP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restart"/>
            <w:vAlign w:val="center"/>
          </w:tcPr>
          <w:p>
            <w:pPr>
              <w:jc w:val="center"/>
            </w:pPr>
            <w:r>
              <w:t>2</w:t>
            </w:r>
          </w:p>
        </w:tc>
        <w:tc>
          <w:tcPr>
            <w:tcW w:w="1173" w:type="dxa"/>
            <w:vMerge w:val="restart"/>
            <w:vAlign w:val="center"/>
          </w:tcPr>
          <w:p>
            <w:pPr>
              <w:jc w:val="center"/>
            </w:pPr>
            <w:r>
              <w:rPr>
                <w:rFonts w:hint="eastAsia" w:ascii="宋体" w:hAnsi="宋体" w:cs="宋体"/>
                <w:kern w:val="0"/>
              </w:rPr>
              <w:t>室外单元</w:t>
            </w:r>
          </w:p>
        </w:tc>
        <w:tc>
          <w:tcPr>
            <w:tcW w:w="1616" w:type="dxa"/>
            <w:vMerge w:val="restart"/>
            <w:vAlign w:val="center"/>
          </w:tcPr>
          <w:p>
            <w:pPr>
              <w:jc w:val="center"/>
            </w:pPr>
            <w:r>
              <w:rPr>
                <w:rFonts w:ascii="宋体" w:hAnsi="宋体" w:cs="宋体"/>
                <w:kern w:val="0"/>
              </w:rPr>
              <w:t>C</w:t>
            </w:r>
            <w:r>
              <w:rPr>
                <w:rFonts w:hint="eastAsia" w:ascii="宋体" w:hAnsi="宋体" w:cs="宋体"/>
                <w:kern w:val="0"/>
              </w:rPr>
              <w:t>频段室外单元</w:t>
            </w:r>
          </w:p>
        </w:tc>
        <w:tc>
          <w:tcPr>
            <w:tcW w:w="1384" w:type="dxa"/>
            <w:vMerge w:val="restart"/>
            <w:vAlign w:val="center"/>
          </w:tcPr>
          <w:p>
            <w:pPr>
              <w:jc w:val="center"/>
            </w:pPr>
            <w:r>
              <w:rPr>
                <w:rFonts w:hint="eastAsia" w:ascii="宋体" w:hAnsi="宋体" w:cs="宋体"/>
                <w:kern w:val="0"/>
              </w:rPr>
              <w:t>室外单元</w:t>
            </w:r>
          </w:p>
        </w:tc>
        <w:tc>
          <w:tcPr>
            <w:tcW w:w="1783" w:type="dxa"/>
            <w:vAlign w:val="center"/>
          </w:tcPr>
          <w:p>
            <w:pPr>
              <w:jc w:val="center"/>
            </w:pPr>
            <w:r>
              <w:rPr>
                <w:rFonts w:ascii="宋体" w:hAnsi="宋体" w:cs="宋体"/>
                <w:kern w:val="0"/>
              </w:rPr>
              <w:t>C</w:t>
            </w:r>
            <w:r>
              <w:rPr>
                <w:rFonts w:hint="eastAsia" w:ascii="宋体" w:hAnsi="宋体" w:cs="宋体"/>
                <w:kern w:val="0"/>
              </w:rPr>
              <w:t>频段分体</w:t>
            </w:r>
          </w:p>
        </w:tc>
        <w:tc>
          <w:tcPr>
            <w:tcW w:w="1400" w:type="dxa"/>
            <w:vMerge w:val="restart"/>
            <w:vAlign w:val="center"/>
          </w:tcPr>
          <w:p>
            <w:pPr>
              <w:jc w:val="center"/>
              <w:rPr>
                <w:rFonts w:ascii="宋体" w:hAnsi="宋体"/>
                <w:kern w:val="0"/>
              </w:rPr>
            </w:pPr>
            <w:r>
              <w:rPr>
                <w:rFonts w:hint="eastAsia" w:ascii="宋体" w:hAnsi="宋体"/>
                <w:kern w:val="0"/>
              </w:rPr>
              <w:t>型号</w:t>
            </w:r>
            <w:r>
              <w:rPr>
                <w:rFonts w:ascii="宋体" w:hAnsi="宋体"/>
                <w:kern w:val="0"/>
              </w:rPr>
              <w:t>+结构</w:t>
            </w:r>
          </w:p>
          <w:p>
            <w:pPr>
              <w:jc w:val="center"/>
              <w:rPr>
                <w:rFonts w:cs="宋体"/>
              </w:rPr>
            </w:pPr>
            <w:r>
              <w:rPr>
                <w:rFonts w:ascii="宋体" w:hAnsi="宋体"/>
                <w:kern w:val="0"/>
              </w:rPr>
              <w:t>形式</w:t>
            </w:r>
          </w:p>
        </w:tc>
        <w:tc>
          <w:tcPr>
            <w:tcW w:w="1451" w:type="dxa"/>
            <w:vMerge w:val="restart"/>
            <w:vAlign w:val="center"/>
          </w:tcPr>
          <w:p>
            <w:pPr>
              <w:jc w:val="center"/>
            </w:pPr>
            <w:r>
              <w:rPr>
                <w:rFonts w:hint="eastAsia" w:ascii="宋体" w:hAnsi="宋体" w:cs="宋体"/>
                <w:kern w:val="0"/>
              </w:rPr>
              <w:t>取消型号规格，减少品种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Merge w:val="continue"/>
            <w:vAlign w:val="center"/>
          </w:tcPr>
          <w:p>
            <w:pPr>
              <w:jc w:val="center"/>
            </w:pPr>
          </w:p>
        </w:tc>
        <w:tc>
          <w:tcPr>
            <w:tcW w:w="1384" w:type="dxa"/>
            <w:vMerge w:val="continue"/>
            <w:vAlign w:val="center"/>
          </w:tcPr>
          <w:p>
            <w:pPr>
              <w:jc w:val="center"/>
            </w:pPr>
          </w:p>
        </w:tc>
        <w:tc>
          <w:tcPr>
            <w:tcW w:w="1783" w:type="dxa"/>
            <w:vAlign w:val="center"/>
          </w:tcPr>
          <w:p>
            <w:pPr>
              <w:jc w:val="center"/>
            </w:pPr>
            <w:r>
              <w:rPr>
                <w:rFonts w:ascii="宋体" w:hAnsi="宋体" w:cs="宋体"/>
                <w:kern w:val="0"/>
              </w:rPr>
              <w:t>C</w:t>
            </w:r>
            <w:r>
              <w:rPr>
                <w:rFonts w:hint="eastAsia" w:ascii="宋体" w:hAnsi="宋体" w:cs="宋体"/>
                <w:kern w:val="0"/>
              </w:rPr>
              <w:t>频段一体化</w:t>
            </w:r>
          </w:p>
        </w:tc>
        <w:tc>
          <w:tcPr>
            <w:tcW w:w="1400" w:type="dxa"/>
            <w:vMerge w:val="continue"/>
            <w:vAlign w:val="center"/>
          </w:tcPr>
          <w:p>
            <w:pPr>
              <w:jc w:val="cente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Merge w:val="restart"/>
            <w:vAlign w:val="center"/>
          </w:tcPr>
          <w:p>
            <w:pPr>
              <w:jc w:val="center"/>
            </w:pPr>
            <w:r>
              <w:rPr>
                <w:rFonts w:ascii="宋体" w:hAnsi="宋体" w:cs="宋体"/>
                <w:kern w:val="0"/>
              </w:rPr>
              <w:t>Ku</w:t>
            </w:r>
            <w:r>
              <w:rPr>
                <w:rFonts w:hint="eastAsia" w:ascii="宋体" w:hAnsi="宋体" w:cs="宋体"/>
                <w:kern w:val="0"/>
              </w:rPr>
              <w:t>频段室外单元</w:t>
            </w:r>
          </w:p>
        </w:tc>
        <w:tc>
          <w:tcPr>
            <w:tcW w:w="1384" w:type="dxa"/>
            <w:vMerge w:val="continue"/>
            <w:vAlign w:val="center"/>
          </w:tcPr>
          <w:p>
            <w:pPr>
              <w:jc w:val="center"/>
            </w:pPr>
          </w:p>
        </w:tc>
        <w:tc>
          <w:tcPr>
            <w:tcW w:w="1783" w:type="dxa"/>
            <w:vAlign w:val="center"/>
          </w:tcPr>
          <w:p>
            <w:pPr>
              <w:jc w:val="center"/>
              <w:rPr>
                <w:rFonts w:ascii="宋体"/>
                <w:kern w:val="0"/>
              </w:rPr>
            </w:pPr>
            <w:r>
              <w:rPr>
                <w:rFonts w:ascii="宋体" w:hAnsi="宋体" w:cs="宋体"/>
                <w:kern w:val="0"/>
              </w:rPr>
              <w:t>Ku</w:t>
            </w:r>
            <w:r>
              <w:rPr>
                <w:rFonts w:hint="eastAsia" w:ascii="宋体" w:hAnsi="宋体" w:cs="宋体"/>
                <w:kern w:val="0"/>
              </w:rPr>
              <w:t>频段分体</w:t>
            </w:r>
          </w:p>
        </w:tc>
        <w:tc>
          <w:tcPr>
            <w:tcW w:w="1400" w:type="dxa"/>
            <w:vMerge w:val="continue"/>
            <w:vAlign w:val="center"/>
          </w:tcPr>
          <w:p>
            <w:pPr>
              <w:jc w:val="center"/>
              <w:rPr>
                <w:rFonts w:cs="宋体"/>
              </w:rP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Merge w:val="continue"/>
            <w:vAlign w:val="center"/>
          </w:tcPr>
          <w:p>
            <w:pPr>
              <w:jc w:val="center"/>
              <w:rPr>
                <w:spacing w:val="-20"/>
              </w:rPr>
            </w:pPr>
          </w:p>
        </w:tc>
        <w:tc>
          <w:tcPr>
            <w:tcW w:w="1384" w:type="dxa"/>
            <w:vMerge w:val="continue"/>
            <w:vAlign w:val="center"/>
          </w:tcPr>
          <w:p>
            <w:pPr>
              <w:jc w:val="center"/>
            </w:pPr>
          </w:p>
        </w:tc>
        <w:tc>
          <w:tcPr>
            <w:tcW w:w="1783" w:type="dxa"/>
            <w:vAlign w:val="center"/>
          </w:tcPr>
          <w:p>
            <w:pPr>
              <w:jc w:val="center"/>
              <w:rPr>
                <w:rFonts w:ascii="宋体"/>
                <w:kern w:val="0"/>
              </w:rPr>
            </w:pPr>
            <w:r>
              <w:rPr>
                <w:rFonts w:ascii="宋体" w:hAnsi="宋体" w:cs="宋体"/>
                <w:kern w:val="0"/>
              </w:rPr>
              <w:t>Ku</w:t>
            </w:r>
            <w:r>
              <w:rPr>
                <w:rFonts w:hint="eastAsia" w:ascii="宋体" w:hAnsi="宋体" w:cs="宋体"/>
                <w:kern w:val="0"/>
              </w:rPr>
              <w:t>频段一体化</w:t>
            </w:r>
          </w:p>
        </w:tc>
        <w:tc>
          <w:tcPr>
            <w:tcW w:w="1400" w:type="dxa"/>
            <w:vMerge w:val="continue"/>
            <w:vAlign w:val="center"/>
          </w:tcPr>
          <w:p>
            <w:pPr>
              <w:jc w:val="cente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Merge w:val="continue"/>
            <w:vAlign w:val="center"/>
          </w:tcPr>
          <w:p>
            <w:pPr>
              <w:jc w:val="center"/>
            </w:pPr>
          </w:p>
        </w:tc>
        <w:tc>
          <w:tcPr>
            <w:tcW w:w="1384" w:type="dxa"/>
            <w:vMerge w:val="continue"/>
            <w:vAlign w:val="center"/>
          </w:tcPr>
          <w:p>
            <w:pPr>
              <w:jc w:val="center"/>
            </w:pPr>
          </w:p>
        </w:tc>
        <w:tc>
          <w:tcPr>
            <w:tcW w:w="1783" w:type="dxa"/>
            <w:vAlign w:val="center"/>
          </w:tcPr>
          <w:p>
            <w:pPr>
              <w:jc w:val="center"/>
              <w:rPr>
                <w:rFonts w:ascii="宋体"/>
                <w:kern w:val="0"/>
              </w:rPr>
            </w:pPr>
            <w:r>
              <w:rPr>
                <w:rFonts w:ascii="宋体" w:hAnsi="宋体" w:cs="宋体"/>
                <w:kern w:val="0"/>
              </w:rPr>
              <w:t>C/Ku</w:t>
            </w:r>
            <w:r>
              <w:rPr>
                <w:rFonts w:hint="eastAsia" w:ascii="宋体" w:hAnsi="宋体" w:cs="宋体"/>
                <w:kern w:val="0"/>
              </w:rPr>
              <w:t>频段一体化</w:t>
            </w:r>
          </w:p>
        </w:tc>
        <w:tc>
          <w:tcPr>
            <w:tcW w:w="1400" w:type="dxa"/>
            <w:vMerge w:val="continue"/>
            <w:vAlign w:val="center"/>
          </w:tcPr>
          <w:p>
            <w:pPr>
              <w:jc w:val="center"/>
              <w:rPr>
                <w:rFonts w:ascii="宋体" w:hAnsi="宋体" w:cs="宋体"/>
                <w:kern w:val="0"/>
              </w:rP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restart"/>
            <w:vAlign w:val="center"/>
          </w:tcPr>
          <w:p>
            <w:pPr>
              <w:jc w:val="center"/>
            </w:pPr>
            <w:r>
              <w:t>3</w:t>
            </w:r>
          </w:p>
        </w:tc>
        <w:tc>
          <w:tcPr>
            <w:tcW w:w="1173" w:type="dxa"/>
            <w:vMerge w:val="restart"/>
            <w:vAlign w:val="center"/>
          </w:tcPr>
          <w:p>
            <w:pPr>
              <w:jc w:val="center"/>
              <w:rPr>
                <w:rFonts w:hint="eastAsia" w:ascii="宋体" w:hAnsi="宋体" w:cs="宋体"/>
                <w:kern w:val="0"/>
              </w:rPr>
            </w:pPr>
            <w:r>
              <w:rPr>
                <w:rFonts w:hint="eastAsia" w:ascii="宋体" w:hAnsi="宋体" w:cs="宋体"/>
                <w:kern w:val="0"/>
              </w:rPr>
              <w:t>卫星数字</w:t>
            </w:r>
          </w:p>
          <w:p>
            <w:pPr>
              <w:jc w:val="center"/>
            </w:pPr>
            <w:r>
              <w:rPr>
                <w:rFonts w:hint="eastAsia" w:ascii="宋体" w:hAnsi="宋体" w:cs="宋体"/>
                <w:kern w:val="0"/>
              </w:rPr>
              <w:t>电视接收机</w:t>
            </w:r>
          </w:p>
        </w:tc>
        <w:tc>
          <w:tcPr>
            <w:tcW w:w="1616" w:type="dxa"/>
            <w:vMerge w:val="restart"/>
            <w:vAlign w:val="center"/>
          </w:tcPr>
          <w:p>
            <w:pPr>
              <w:spacing w:line="260" w:lineRule="exact"/>
              <w:jc w:val="center"/>
              <w:rPr>
                <w:rFonts w:ascii="宋体"/>
                <w:kern w:val="0"/>
              </w:rPr>
            </w:pPr>
            <w:r>
              <w:rPr>
                <w:rFonts w:hint="eastAsia" w:ascii="宋体" w:hAnsi="宋体" w:cs="宋体"/>
                <w:kern w:val="0"/>
              </w:rPr>
              <w:t>普通型接收机</w:t>
            </w:r>
          </w:p>
        </w:tc>
        <w:tc>
          <w:tcPr>
            <w:tcW w:w="1384" w:type="dxa"/>
            <w:vMerge w:val="restart"/>
            <w:vAlign w:val="center"/>
          </w:tcPr>
          <w:p>
            <w:pPr>
              <w:jc w:val="center"/>
              <w:rPr>
                <w:rFonts w:hint="eastAsia" w:ascii="宋体" w:hAnsi="宋体" w:cs="宋体"/>
                <w:kern w:val="0"/>
              </w:rPr>
            </w:pPr>
            <w:r>
              <w:rPr>
                <w:rFonts w:hint="eastAsia" w:ascii="宋体" w:hAnsi="宋体" w:cs="宋体"/>
                <w:kern w:val="0"/>
              </w:rPr>
              <w:t>卫星数字</w:t>
            </w:r>
          </w:p>
          <w:p>
            <w:pPr>
              <w:jc w:val="center"/>
            </w:pPr>
            <w:r>
              <w:rPr>
                <w:rFonts w:hint="eastAsia" w:ascii="宋体" w:hAnsi="宋体" w:cs="宋体"/>
                <w:kern w:val="0"/>
              </w:rPr>
              <w:t>电视接收机</w:t>
            </w:r>
          </w:p>
        </w:tc>
        <w:tc>
          <w:tcPr>
            <w:tcW w:w="1783" w:type="dxa"/>
            <w:vAlign w:val="center"/>
          </w:tcPr>
          <w:p>
            <w:pPr>
              <w:jc w:val="center"/>
            </w:pPr>
            <w:r>
              <w:rPr>
                <w:rFonts w:hint="eastAsia" w:ascii="宋体" w:hAnsi="宋体" w:cs="宋体"/>
                <w:kern w:val="0"/>
              </w:rPr>
              <w:t>标清普通型</w:t>
            </w:r>
          </w:p>
        </w:tc>
        <w:tc>
          <w:tcPr>
            <w:tcW w:w="1400" w:type="dxa"/>
            <w:vMerge w:val="restart"/>
            <w:vAlign w:val="center"/>
          </w:tcPr>
          <w:p>
            <w:pPr>
              <w:jc w:val="center"/>
              <w:rPr>
                <w:rFonts w:ascii="宋体" w:hAnsi="宋体" w:cs="宋体"/>
                <w:kern w:val="0"/>
              </w:rPr>
            </w:pPr>
            <w:r>
              <w:rPr>
                <w:rFonts w:hint="eastAsia"/>
              </w:rPr>
              <w:t>型号</w:t>
            </w:r>
            <w:r>
              <w:t>+</w:t>
            </w:r>
            <w:r>
              <w:rPr>
                <w:rFonts w:hint="eastAsia"/>
              </w:rPr>
              <w:t>主芯片</w:t>
            </w:r>
            <w:r>
              <w:t>+</w:t>
            </w:r>
            <w:r>
              <w:rPr>
                <w:rFonts w:hint="eastAsia"/>
              </w:rPr>
              <w:t>结构形式</w:t>
            </w:r>
          </w:p>
        </w:tc>
        <w:tc>
          <w:tcPr>
            <w:tcW w:w="1451" w:type="dxa"/>
            <w:vMerge w:val="restart"/>
            <w:vAlign w:val="center"/>
          </w:tcPr>
          <w:p>
            <w:pPr>
              <w:jc w:val="center"/>
            </w:pPr>
            <w:r>
              <w:rPr>
                <w:rFonts w:hint="eastAsia" w:ascii="宋体" w:hAnsi="宋体" w:cs="宋体"/>
                <w:kern w:val="0"/>
              </w:rPr>
              <w:t>取消型号规格，减少品种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Merge w:val="continue"/>
            <w:vAlign w:val="center"/>
          </w:tcPr>
          <w:p>
            <w:pPr>
              <w:jc w:val="center"/>
            </w:pPr>
          </w:p>
        </w:tc>
        <w:tc>
          <w:tcPr>
            <w:tcW w:w="1384" w:type="dxa"/>
            <w:vMerge w:val="continue"/>
            <w:vAlign w:val="center"/>
          </w:tcPr>
          <w:p>
            <w:pPr>
              <w:jc w:val="center"/>
            </w:pPr>
          </w:p>
        </w:tc>
        <w:tc>
          <w:tcPr>
            <w:tcW w:w="1783" w:type="dxa"/>
            <w:vAlign w:val="center"/>
          </w:tcPr>
          <w:p>
            <w:pPr>
              <w:spacing w:line="260" w:lineRule="exact"/>
              <w:jc w:val="center"/>
              <w:rPr>
                <w:rFonts w:ascii="宋体"/>
                <w:kern w:val="0"/>
              </w:rPr>
            </w:pPr>
            <w:r>
              <w:rPr>
                <w:rFonts w:hint="eastAsia" w:ascii="宋体" w:hAnsi="宋体" w:cs="宋体"/>
                <w:kern w:val="0"/>
              </w:rPr>
              <w:t>高清普通型</w:t>
            </w:r>
          </w:p>
        </w:tc>
        <w:tc>
          <w:tcPr>
            <w:tcW w:w="1400" w:type="dxa"/>
            <w:vMerge w:val="continue"/>
            <w:vAlign w:val="center"/>
          </w:tcPr>
          <w:p>
            <w:pPr>
              <w:jc w:val="cente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16"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Align w:val="center"/>
          </w:tcPr>
          <w:p>
            <w:pPr>
              <w:spacing w:line="260" w:lineRule="exact"/>
              <w:jc w:val="center"/>
              <w:rPr>
                <w:rFonts w:ascii="宋体"/>
                <w:kern w:val="0"/>
              </w:rPr>
            </w:pPr>
            <w:r>
              <w:rPr>
                <w:rFonts w:hint="eastAsia" w:ascii="宋体" w:hAnsi="宋体" w:cs="宋体"/>
                <w:kern w:val="0"/>
              </w:rPr>
              <w:t>专业型接收机</w:t>
            </w:r>
          </w:p>
        </w:tc>
        <w:tc>
          <w:tcPr>
            <w:tcW w:w="1384" w:type="dxa"/>
            <w:vMerge w:val="continue"/>
            <w:vAlign w:val="center"/>
          </w:tcPr>
          <w:p>
            <w:pPr>
              <w:jc w:val="center"/>
            </w:pPr>
          </w:p>
        </w:tc>
        <w:tc>
          <w:tcPr>
            <w:tcW w:w="1783" w:type="dxa"/>
            <w:vAlign w:val="center"/>
          </w:tcPr>
          <w:p>
            <w:pPr>
              <w:jc w:val="center"/>
            </w:pPr>
            <w:r>
              <w:rPr>
                <w:rFonts w:hint="eastAsia" w:ascii="宋体" w:hAnsi="宋体" w:cs="宋体"/>
                <w:kern w:val="0"/>
              </w:rPr>
              <w:t>标清专业型</w:t>
            </w:r>
          </w:p>
        </w:tc>
        <w:tc>
          <w:tcPr>
            <w:tcW w:w="1400" w:type="dxa"/>
            <w:vMerge w:val="continue"/>
            <w:vAlign w:val="center"/>
          </w:tcPr>
          <w:p>
            <w:pPr>
              <w:jc w:val="center"/>
              <w:rPr>
                <w:rFonts w:ascii="宋体" w:hAnsi="宋体" w:cs="宋体"/>
                <w:kern w:val="0"/>
              </w:rP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Merge w:val="restart"/>
            <w:vAlign w:val="center"/>
          </w:tcPr>
          <w:p>
            <w:pPr>
              <w:spacing w:line="260" w:lineRule="exact"/>
              <w:jc w:val="center"/>
              <w:rPr>
                <w:rFonts w:ascii="宋体"/>
                <w:kern w:val="0"/>
              </w:rPr>
            </w:pPr>
            <w:r>
              <w:rPr>
                <w:rFonts w:hint="eastAsia" w:ascii="宋体" w:hAnsi="宋体" w:cs="宋体"/>
                <w:kern w:val="0"/>
              </w:rPr>
              <w:t>工程型接收机</w:t>
            </w:r>
          </w:p>
        </w:tc>
        <w:tc>
          <w:tcPr>
            <w:tcW w:w="1384" w:type="dxa"/>
            <w:vMerge w:val="continue"/>
            <w:vAlign w:val="center"/>
          </w:tcPr>
          <w:p>
            <w:pPr>
              <w:jc w:val="center"/>
            </w:pPr>
          </w:p>
        </w:tc>
        <w:tc>
          <w:tcPr>
            <w:tcW w:w="1783" w:type="dxa"/>
            <w:vAlign w:val="center"/>
          </w:tcPr>
          <w:p>
            <w:pPr>
              <w:jc w:val="center"/>
            </w:pPr>
            <w:r>
              <w:rPr>
                <w:rFonts w:hint="eastAsia" w:ascii="宋体" w:hAnsi="宋体" w:cs="宋体"/>
                <w:kern w:val="0"/>
              </w:rPr>
              <w:t>标清工程型</w:t>
            </w:r>
          </w:p>
        </w:tc>
        <w:tc>
          <w:tcPr>
            <w:tcW w:w="1400" w:type="dxa"/>
            <w:vMerge w:val="continue"/>
            <w:vAlign w:val="center"/>
          </w:tcPr>
          <w:p>
            <w:pPr>
              <w:jc w:val="center"/>
              <w:rPr>
                <w:rFonts w:ascii="宋体" w:hAnsi="宋体" w:cs="宋体"/>
                <w:kern w:val="0"/>
              </w:rPr>
            </w:pPr>
          </w:p>
        </w:tc>
        <w:tc>
          <w:tcPr>
            <w:tcW w:w="1451"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79" w:type="dxa"/>
            <w:vMerge w:val="continue"/>
            <w:vAlign w:val="center"/>
          </w:tcPr>
          <w:p>
            <w:pPr>
              <w:jc w:val="center"/>
            </w:pPr>
          </w:p>
        </w:tc>
        <w:tc>
          <w:tcPr>
            <w:tcW w:w="1173" w:type="dxa"/>
            <w:vMerge w:val="continue"/>
            <w:vAlign w:val="center"/>
          </w:tcPr>
          <w:p>
            <w:pPr>
              <w:jc w:val="center"/>
            </w:pPr>
          </w:p>
        </w:tc>
        <w:tc>
          <w:tcPr>
            <w:tcW w:w="1616" w:type="dxa"/>
            <w:vMerge w:val="continue"/>
            <w:vAlign w:val="center"/>
          </w:tcPr>
          <w:p>
            <w:pPr>
              <w:spacing w:line="260" w:lineRule="exact"/>
              <w:rPr>
                <w:rFonts w:ascii="宋体"/>
                <w:kern w:val="0"/>
              </w:rPr>
            </w:pPr>
          </w:p>
        </w:tc>
        <w:tc>
          <w:tcPr>
            <w:tcW w:w="1384" w:type="dxa"/>
            <w:vMerge w:val="continue"/>
            <w:vAlign w:val="center"/>
          </w:tcPr>
          <w:p>
            <w:pPr>
              <w:jc w:val="center"/>
            </w:pPr>
          </w:p>
        </w:tc>
        <w:tc>
          <w:tcPr>
            <w:tcW w:w="1783" w:type="dxa"/>
            <w:vAlign w:val="center"/>
          </w:tcPr>
          <w:p>
            <w:pPr>
              <w:jc w:val="center"/>
            </w:pPr>
            <w:r>
              <w:rPr>
                <w:rFonts w:hint="eastAsia" w:ascii="宋体" w:hAnsi="宋体" w:cs="宋体"/>
                <w:kern w:val="0"/>
              </w:rPr>
              <w:t>高清工程型</w:t>
            </w:r>
          </w:p>
        </w:tc>
        <w:tc>
          <w:tcPr>
            <w:tcW w:w="1400" w:type="dxa"/>
            <w:vMerge w:val="continue"/>
            <w:vAlign w:val="center"/>
          </w:tcPr>
          <w:p>
            <w:pPr>
              <w:jc w:val="center"/>
            </w:pPr>
          </w:p>
        </w:tc>
        <w:tc>
          <w:tcPr>
            <w:tcW w:w="1451" w:type="dxa"/>
            <w:vMerge w:val="continue"/>
            <w:vAlign w:val="center"/>
          </w:tcPr>
          <w:p>
            <w:pPr>
              <w:jc w:val="center"/>
            </w:pPr>
          </w:p>
        </w:tc>
      </w:tr>
    </w:tbl>
    <w:p>
      <w:pPr>
        <w:keepNext w:val="0"/>
        <w:keepLines w:val="0"/>
        <w:pageBreakBefore w:val="0"/>
        <w:widowControl w:val="0"/>
        <w:kinsoku/>
        <w:wordWrap/>
        <w:overflowPunct/>
        <w:topLinePunct w:val="0"/>
        <w:autoSpaceDE/>
        <w:autoSpaceDN/>
        <w:bidi w:val="0"/>
        <w:adjustRightInd/>
        <w:snapToGrid/>
        <w:spacing w:before="188" w:beforeLines="60"/>
        <w:textAlignment w:val="auto"/>
        <w:outlineLvl w:val="9"/>
        <w:rPr>
          <w:rFonts w:ascii="宋体"/>
          <w:kern w:val="0"/>
        </w:rPr>
      </w:pPr>
      <w:r>
        <w:rPr>
          <w:rFonts w:hint="eastAsia" w:cs="宋体"/>
        </w:rPr>
        <w:t>注：</w:t>
      </w:r>
      <w:r>
        <w:rPr>
          <w:rFonts w:hint="eastAsia" w:ascii="宋体" w:hAnsi="宋体" w:cs="宋体"/>
          <w:kern w:val="0"/>
        </w:rPr>
        <w:t>本</w:t>
      </w:r>
      <w:r>
        <w:rPr>
          <w:rFonts w:hint="eastAsia" w:ascii="宋体" w:hAnsi="宋体" w:cs="宋体"/>
        </w:rPr>
        <w:t>实施细则</w:t>
      </w:r>
      <w:r>
        <w:rPr>
          <w:rFonts w:hint="eastAsia" w:ascii="宋体" w:hAnsi="宋体" w:cs="宋体"/>
          <w:kern w:val="0"/>
        </w:rPr>
        <w:t>新列入发证的产品，自国家市场监督管理总局发布无证查处公告之日起按照有关规定予以查处。</w:t>
      </w:r>
    </w:p>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r>
        <w:rPr>
          <w:b/>
          <w:bCs/>
          <w:sz w:val="28"/>
          <w:szCs w:val="28"/>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b/>
          <w:bCs/>
          <w:sz w:val="28"/>
          <w:szCs w:val="28"/>
        </w:rPr>
      </w:pPr>
      <w:r>
        <w:rPr>
          <w:rFonts w:hint="eastAsia" w:cs="宋体"/>
          <w:b/>
          <w:bCs/>
          <w:sz w:val="28"/>
          <w:szCs w:val="28"/>
        </w:rPr>
        <w:t>产品标准变化对比表</w:t>
      </w:r>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68"/>
        <w:gridCol w:w="1017"/>
        <w:gridCol w:w="900"/>
        <w:gridCol w:w="3187"/>
        <w:gridCol w:w="2980"/>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tblHeader/>
          <w:jc w:val="center"/>
        </w:trPr>
        <w:tc>
          <w:tcPr>
            <w:tcW w:w="468" w:type="dxa"/>
            <w:vAlign w:val="center"/>
          </w:tcPr>
          <w:p>
            <w:pPr>
              <w:keepNext w:val="0"/>
              <w:keepLines w:val="0"/>
              <w:pageBreakBefore w:val="0"/>
              <w:widowControl w:val="0"/>
              <w:kinsoku/>
              <w:wordWrap/>
              <w:overflowPunct/>
              <w:topLinePunct w:val="0"/>
              <w:autoSpaceDE/>
              <w:autoSpaceDN/>
              <w:bidi w:val="0"/>
              <w:adjustRightInd/>
              <w:snapToGrid/>
              <w:spacing w:before="95" w:beforeLines="30" w:line="336" w:lineRule="exact"/>
              <w:ind w:right="0"/>
              <w:jc w:val="center"/>
              <w:textAlignment w:val="auto"/>
              <w:outlineLvl w:val="9"/>
              <w:rPr>
                <w:b/>
                <w:bCs/>
              </w:rPr>
            </w:pPr>
            <w:r>
              <w:rPr>
                <w:rFonts w:hint="eastAsia" w:cs="宋体"/>
                <w:b/>
                <w:bCs/>
              </w:rPr>
              <w:t>序号</w:t>
            </w:r>
          </w:p>
        </w:tc>
        <w:tc>
          <w:tcPr>
            <w:tcW w:w="1917" w:type="dxa"/>
            <w:gridSpan w:val="2"/>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b/>
                <w:bCs/>
              </w:rPr>
            </w:pPr>
            <w:r>
              <w:rPr>
                <w:rFonts w:hint="eastAsia" w:cs="宋体"/>
                <w:b/>
                <w:bCs/>
              </w:rPr>
              <w:t>产品单元（新版）</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b/>
                <w:bCs/>
              </w:rPr>
            </w:pPr>
            <w:r>
              <w:rPr>
                <w:rFonts w:hint="eastAsia" w:cs="宋体"/>
                <w:b/>
                <w:bCs/>
              </w:rPr>
              <w:t>产品标准（新版）</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b/>
                <w:bCs/>
              </w:rPr>
            </w:pPr>
            <w:r>
              <w:rPr>
                <w:rFonts w:hint="eastAsia" w:cs="宋体"/>
                <w:b/>
                <w:bCs/>
              </w:rPr>
              <w:t>产品标准（旧版）</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b/>
                <w:bCs/>
              </w:rPr>
            </w:pPr>
            <w:r>
              <w:rPr>
                <w:rFonts w:hint="eastAsia" w:cs="宋体"/>
                <w:b/>
                <w:bCs/>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1</w:t>
            </w:r>
          </w:p>
        </w:tc>
        <w:tc>
          <w:tcPr>
            <w:tcW w:w="1017"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卫星电视接收天线</w:t>
            </w:r>
          </w:p>
        </w:tc>
        <w:tc>
          <w:tcPr>
            <w:tcW w:w="900"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hint="eastAsia" w:ascii="宋体" w:hAnsi="宋体" w:cs="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天线</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C</w:t>
            </w:r>
            <w:r>
              <w:rPr>
                <w:rFonts w:hint="eastAsia" w:ascii="宋体" w:hAnsi="宋体" w:cs="宋体"/>
              </w:rPr>
              <w:t>频段：</w:t>
            </w:r>
            <w:r>
              <w:rPr>
                <w:rFonts w:ascii="宋体" w:hAnsi="宋体" w:cs="宋体"/>
              </w:rPr>
              <w:t>GB/T11442-2017 C</w:t>
            </w:r>
            <w:r>
              <w:rPr>
                <w:rFonts w:hint="eastAsia" w:ascii="宋体" w:hAnsi="宋体" w:cs="宋体"/>
              </w:rPr>
              <w:t>频段卫星电视接收站通用规范</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C</w:t>
            </w:r>
            <w:r>
              <w:rPr>
                <w:rFonts w:hint="eastAsia" w:ascii="宋体" w:hAnsi="宋体" w:cs="宋体"/>
              </w:rPr>
              <w:t>频段：</w:t>
            </w:r>
            <w:r>
              <w:rPr>
                <w:rFonts w:ascii="宋体" w:hAnsi="宋体" w:cs="宋体"/>
              </w:rPr>
              <w:t>GB/T11442-2017 C</w:t>
            </w:r>
            <w:r>
              <w:rPr>
                <w:rFonts w:hint="eastAsia" w:ascii="宋体" w:hAnsi="宋体" w:cs="宋体"/>
              </w:rPr>
              <w:t>频段卫星电视接收站通用规范</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11298.2-1997</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天线测量</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11298.2-1997</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天线测量</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2423.3-2006</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Cab</w:t>
            </w:r>
            <w:r>
              <w:rPr>
                <w:rFonts w:hint="eastAsia" w:ascii="宋体" w:hAnsi="宋体" w:cs="宋体"/>
              </w:rPr>
              <w:t>：恒定湿热试验</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hint="eastAsia" w:ascii="宋体" w:hAnsi="宋体" w:cs="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天线</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2828.1-2012</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2828.1-2012</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2829-2002</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2829-2002</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191-2008</w:t>
            </w:r>
            <w:r>
              <w:rPr>
                <w:rFonts w:hint="eastAsia" w:ascii="宋体" w:hAnsi="宋体" w:cs="宋体"/>
              </w:rPr>
              <w:t>包装储运图示标志</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Ku</w:t>
            </w:r>
            <w:r>
              <w:rPr>
                <w:rFonts w:hint="eastAsia" w:ascii="宋体" w:hAnsi="宋体" w:cs="宋体"/>
              </w:rPr>
              <w:t>频段：</w:t>
            </w:r>
            <w:r>
              <w:rPr>
                <w:rFonts w:ascii="宋体" w:hAnsi="宋体" w:cs="宋体"/>
              </w:rPr>
              <w:t>GB/T16954-2017 Ku</w:t>
            </w:r>
            <w:r>
              <w:rPr>
                <w:rFonts w:hint="eastAsia" w:ascii="宋体" w:hAnsi="宋体" w:cs="宋体"/>
              </w:rPr>
              <w:t>频段卫星电视接收站通用规范</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Ku</w:t>
            </w:r>
            <w:r>
              <w:rPr>
                <w:rFonts w:hint="eastAsia" w:ascii="宋体" w:hAnsi="宋体" w:cs="宋体"/>
              </w:rPr>
              <w:t>频段：</w:t>
            </w:r>
            <w:r>
              <w:rPr>
                <w:rFonts w:ascii="宋体" w:hAnsi="宋体" w:cs="宋体"/>
              </w:rPr>
              <w:t>GB/T16954-2017 Ku</w:t>
            </w:r>
            <w:r>
              <w:rPr>
                <w:rFonts w:hint="eastAsia" w:ascii="宋体" w:hAnsi="宋体" w:cs="宋体"/>
              </w:rPr>
              <w:t>频段卫星电视接收站通用规范</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2</w:t>
            </w:r>
          </w:p>
        </w:tc>
        <w:tc>
          <w:tcPr>
            <w:tcW w:w="1017"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室外</w:t>
            </w:r>
          </w:p>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单元</w:t>
            </w:r>
          </w:p>
        </w:tc>
        <w:tc>
          <w:tcPr>
            <w:tcW w:w="900"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hint="eastAsia" w:ascii="宋体" w:hAnsi="宋体" w:cs="宋体"/>
              </w:rPr>
            </w:pPr>
            <w:r>
              <w:rPr>
                <w:rFonts w:ascii="宋体" w:hAnsi="宋体" w:cs="宋体"/>
              </w:rPr>
              <w:t>C</w:t>
            </w:r>
            <w:r>
              <w:rPr>
                <w:rFonts w:hint="eastAsia" w:ascii="宋体" w:hAnsi="宋体" w:cs="宋体"/>
              </w:rPr>
              <w:t>频段</w:t>
            </w:r>
          </w:p>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室外</w:t>
            </w:r>
          </w:p>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单元</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C</w:t>
            </w:r>
            <w:r>
              <w:rPr>
                <w:rFonts w:hint="eastAsia" w:ascii="宋体" w:hAnsi="宋体" w:cs="宋体"/>
              </w:rPr>
              <w:t>频段：</w:t>
            </w:r>
            <w:r>
              <w:rPr>
                <w:rFonts w:ascii="宋体" w:hAnsi="宋体" w:cs="宋体"/>
              </w:rPr>
              <w:t>GB/T11442-2017 C</w:t>
            </w:r>
            <w:r>
              <w:rPr>
                <w:rFonts w:hint="eastAsia" w:ascii="宋体" w:hAnsi="宋体" w:cs="宋体"/>
              </w:rPr>
              <w:t>频段卫星电视接收站通用规范</w:t>
            </w:r>
          </w:p>
        </w:tc>
        <w:tc>
          <w:tcPr>
            <w:tcW w:w="2980" w:type="dxa"/>
            <w:vAlign w:val="center"/>
          </w:tcPr>
          <w:p>
            <w:pPr>
              <w:keepNext w:val="0"/>
              <w:keepLines w:val="0"/>
              <w:pageBreakBefore w:val="0"/>
              <w:widowControl w:val="0"/>
              <w:kinsoku/>
              <w:wordWrap/>
              <w:overflowPunct/>
              <w:topLinePunct w:val="0"/>
              <w:autoSpaceDE/>
              <w:autoSpaceDN/>
              <w:bidi w:val="0"/>
              <w:adjustRightInd w:val="0"/>
              <w:snapToGrid/>
              <w:spacing w:line="336" w:lineRule="exact"/>
              <w:ind w:right="0"/>
              <w:textAlignment w:val="auto"/>
              <w:outlineLvl w:val="9"/>
              <w:rPr>
                <w:rFonts w:ascii="宋体"/>
              </w:rPr>
            </w:pPr>
            <w:r>
              <w:rPr>
                <w:rFonts w:ascii="宋体" w:hAnsi="宋体" w:cs="宋体"/>
              </w:rPr>
              <w:t>C</w:t>
            </w:r>
            <w:r>
              <w:rPr>
                <w:rFonts w:hint="eastAsia" w:ascii="宋体" w:hAnsi="宋体" w:cs="宋体"/>
              </w:rPr>
              <w:t>频段：</w:t>
            </w:r>
            <w:r>
              <w:rPr>
                <w:rFonts w:ascii="宋体" w:hAnsi="宋体" w:cs="宋体"/>
              </w:rPr>
              <w:t>GB/T11442-2017 C</w:t>
            </w:r>
            <w:r>
              <w:rPr>
                <w:rFonts w:hint="eastAsia" w:ascii="宋体" w:hAnsi="宋体" w:cs="宋体"/>
              </w:rPr>
              <w:t>频段卫星电视接收站通用规范</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11298.3-1997</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室外单元测量</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11298.3-1997</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室外单元测量</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2423.38-2008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R</w:t>
            </w:r>
            <w:r>
              <w:rPr>
                <w:rFonts w:hint="eastAsia" w:ascii="宋体" w:hAnsi="宋体" w:cs="宋体"/>
              </w:rPr>
              <w:t>：水试验方法和导则</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2423.38-2008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R</w:t>
            </w:r>
            <w:r>
              <w:rPr>
                <w:rFonts w:hint="eastAsia" w:ascii="宋体" w:hAnsi="宋体" w:cs="宋体"/>
              </w:rPr>
              <w:t>：水试验方法和导则</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hint="eastAsia" w:ascii="宋体" w:hAnsi="宋体" w:cs="宋体"/>
              </w:rPr>
            </w:pPr>
            <w:r>
              <w:rPr>
                <w:rFonts w:ascii="宋体" w:hAnsi="宋体" w:cs="宋体"/>
              </w:rPr>
              <w:t>Ku</w:t>
            </w:r>
            <w:r>
              <w:rPr>
                <w:rFonts w:hint="eastAsia" w:ascii="宋体" w:hAnsi="宋体" w:cs="宋体"/>
              </w:rPr>
              <w:t>频段</w:t>
            </w:r>
          </w:p>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室外</w:t>
            </w:r>
          </w:p>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单元</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2828.1-2012</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2828.1-2012</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2829-2002</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2829-2002</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191-2008</w:t>
            </w:r>
            <w:r>
              <w:rPr>
                <w:rFonts w:hint="eastAsia" w:ascii="宋体" w:hAnsi="宋体" w:cs="宋体"/>
              </w:rPr>
              <w:t>包装储运图示标志</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Ku</w:t>
            </w:r>
            <w:r>
              <w:rPr>
                <w:rFonts w:hint="eastAsia" w:ascii="宋体" w:hAnsi="宋体" w:cs="宋体"/>
              </w:rPr>
              <w:t>频段：</w:t>
            </w:r>
            <w:r>
              <w:rPr>
                <w:rFonts w:ascii="宋体" w:hAnsi="宋体" w:cs="宋体"/>
              </w:rPr>
              <w:t>GB/T16954-2017 Ku</w:t>
            </w:r>
            <w:r>
              <w:rPr>
                <w:rFonts w:hint="eastAsia" w:ascii="宋体" w:hAnsi="宋体" w:cs="宋体"/>
              </w:rPr>
              <w:t>频段卫星电视接收站通用规范</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Ku</w:t>
            </w:r>
            <w:r>
              <w:rPr>
                <w:rFonts w:hint="eastAsia" w:ascii="宋体" w:hAnsi="宋体" w:cs="宋体"/>
              </w:rPr>
              <w:t>频段：</w:t>
            </w:r>
            <w:r>
              <w:rPr>
                <w:rFonts w:ascii="宋体" w:hAnsi="宋体" w:cs="宋体"/>
              </w:rPr>
              <w:t>GB/T16954-2017 Ku</w:t>
            </w:r>
            <w:r>
              <w:rPr>
                <w:rFonts w:hint="eastAsia" w:ascii="宋体" w:hAnsi="宋体" w:cs="宋体"/>
              </w:rPr>
              <w:t>频段卫星电视接收站通用规范</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cs="宋体"/>
              </w:rPr>
              <w:t>3</w:t>
            </w:r>
          </w:p>
        </w:tc>
        <w:tc>
          <w:tcPr>
            <w:tcW w:w="1017"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textAlignment w:val="auto"/>
              <w:outlineLvl w:val="9"/>
              <w:rPr>
                <w:rFonts w:ascii="宋体"/>
              </w:rPr>
            </w:pPr>
            <w:r>
              <w:rPr>
                <w:rFonts w:hint="eastAsia" w:ascii="宋体" w:hAnsi="宋体" w:cs="宋体"/>
              </w:rPr>
              <w:t>卫星数字电视接收机</w:t>
            </w:r>
          </w:p>
        </w:tc>
        <w:tc>
          <w:tcPr>
            <w:tcW w:w="900"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普通型接收机</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C</w:t>
            </w:r>
            <w:r>
              <w:rPr>
                <w:rFonts w:hint="eastAsia" w:ascii="宋体" w:hAnsi="宋体" w:cs="宋体"/>
              </w:rPr>
              <w:t>频段：</w:t>
            </w:r>
            <w:r>
              <w:rPr>
                <w:rFonts w:ascii="宋体" w:hAnsi="宋体" w:cs="宋体"/>
              </w:rPr>
              <w:t>GB/T11442-2017 C</w:t>
            </w:r>
            <w:r>
              <w:rPr>
                <w:rFonts w:hint="eastAsia" w:ascii="宋体" w:hAnsi="宋体" w:cs="宋体"/>
              </w:rPr>
              <w:t>频段卫星电视接收站通用规范</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C</w:t>
            </w:r>
            <w:r>
              <w:rPr>
                <w:rFonts w:hint="eastAsia" w:ascii="宋体" w:hAnsi="宋体" w:cs="宋体"/>
              </w:rPr>
              <w:t>频段：</w:t>
            </w:r>
            <w:r>
              <w:rPr>
                <w:rFonts w:ascii="宋体" w:hAnsi="宋体" w:cs="宋体"/>
              </w:rPr>
              <w:t>GB/T11442-2017 C</w:t>
            </w:r>
            <w:r>
              <w:rPr>
                <w:rFonts w:hint="eastAsia" w:ascii="宋体" w:hAnsi="宋体" w:cs="宋体"/>
              </w:rPr>
              <w:t>频段卫星电视接收站通用规范</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Ku</w:t>
            </w:r>
            <w:r>
              <w:rPr>
                <w:rFonts w:hint="eastAsia" w:ascii="宋体" w:hAnsi="宋体" w:cs="宋体"/>
              </w:rPr>
              <w:t>频段：</w:t>
            </w:r>
            <w:r>
              <w:rPr>
                <w:rFonts w:ascii="宋体" w:hAnsi="宋体" w:cs="宋体"/>
              </w:rPr>
              <w:t>GB/T16954-2017 Ku</w:t>
            </w:r>
            <w:r>
              <w:rPr>
                <w:rFonts w:hint="eastAsia" w:ascii="宋体" w:hAnsi="宋体" w:cs="宋体"/>
              </w:rPr>
              <w:t>频段卫星电视接收站通用规范</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Ku</w:t>
            </w:r>
            <w:r>
              <w:rPr>
                <w:rFonts w:hint="eastAsia" w:ascii="宋体" w:hAnsi="宋体" w:cs="宋体"/>
              </w:rPr>
              <w:t>频段：</w:t>
            </w:r>
            <w:r>
              <w:rPr>
                <w:rFonts w:ascii="宋体" w:hAnsi="宋体" w:cs="宋体"/>
              </w:rPr>
              <w:t>GB/T16954-2017 Ku</w:t>
            </w:r>
            <w:r>
              <w:rPr>
                <w:rFonts w:hint="eastAsia" w:ascii="宋体" w:hAnsi="宋体" w:cs="宋体"/>
              </w:rPr>
              <w:t>频段卫星电视接收站通用规范</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11298.4-1997</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室内单元测量</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11298.4-1997</w:t>
            </w:r>
            <w:r>
              <w:rPr>
                <w:rFonts w:hint="eastAsia" w:ascii="宋体" w:hAnsi="宋体" w:cs="宋体"/>
              </w:rPr>
              <w:t>卫星电视地球接收站测量方法</w:t>
            </w:r>
            <w:r>
              <w:rPr>
                <w:rFonts w:ascii="宋体" w:hAnsi="宋体" w:cs="宋体"/>
              </w:rPr>
              <w:t xml:space="preserve"> </w:t>
            </w:r>
            <w:r>
              <w:rPr>
                <w:rFonts w:hint="eastAsia" w:ascii="宋体" w:hAnsi="宋体" w:cs="宋体"/>
              </w:rPr>
              <w:t>室内单元测量</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 8898-2011</w:t>
            </w:r>
            <w:r>
              <w:rPr>
                <w:rFonts w:hint="eastAsia" w:ascii="宋体" w:hAnsi="宋体" w:cs="宋体"/>
              </w:rPr>
              <w:t>音频、视频及类似电子设备</w:t>
            </w:r>
            <w:r>
              <w:rPr>
                <w:rFonts w:ascii="宋体" w:hAnsi="宋体" w:cs="宋体"/>
              </w:rPr>
              <w:t xml:space="preserve"> </w:t>
            </w:r>
            <w:r>
              <w:rPr>
                <w:rFonts w:hint="eastAsia" w:ascii="宋体" w:hAnsi="宋体" w:cs="宋体"/>
              </w:rPr>
              <w:t>安全要求</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 8898-2011</w:t>
            </w:r>
            <w:r>
              <w:rPr>
                <w:rFonts w:hint="eastAsia" w:ascii="宋体" w:hAnsi="宋体" w:cs="宋体"/>
              </w:rPr>
              <w:t>音频、视频及类似电子设备</w:t>
            </w:r>
            <w:r>
              <w:rPr>
                <w:rFonts w:ascii="宋体" w:hAnsi="宋体" w:cs="宋体"/>
              </w:rPr>
              <w:t xml:space="preserve"> </w:t>
            </w:r>
            <w:r>
              <w:rPr>
                <w:rFonts w:hint="eastAsia" w:ascii="宋体" w:hAnsi="宋体" w:cs="宋体"/>
              </w:rPr>
              <w:t>安全要求</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工程型接收机</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13837-2012</w:t>
            </w:r>
            <w:r>
              <w:rPr>
                <w:rFonts w:hint="eastAsia" w:ascii="宋体" w:hAnsi="宋体" w:cs="宋体"/>
              </w:rPr>
              <w:t>声音和电视广播接收机及有关设备无线电骚扰特性限值和测量方法</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 13837-2012</w:t>
            </w:r>
            <w:r>
              <w:rPr>
                <w:rFonts w:hint="eastAsia" w:ascii="宋体" w:hAnsi="宋体" w:cs="宋体"/>
              </w:rPr>
              <w:t>声音和电视广播接收机及有关设备无线电骚扰特性限值和测量方法</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2423.1-2008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 xml:space="preserve">A </w:t>
            </w:r>
            <w:r>
              <w:rPr>
                <w:rFonts w:hint="eastAsia" w:ascii="宋体" w:hAnsi="宋体" w:cs="宋体"/>
              </w:rPr>
              <w:t>低温</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2423.1-2008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 xml:space="preserve">A </w:t>
            </w:r>
            <w:r>
              <w:rPr>
                <w:rFonts w:hint="eastAsia" w:ascii="宋体" w:hAnsi="宋体" w:cs="宋体"/>
              </w:rPr>
              <w:t>低温</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2423.2-2008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 xml:space="preserve"> </w:t>
            </w:r>
            <w:r>
              <w:rPr>
                <w:rFonts w:hint="eastAsia" w:ascii="宋体" w:hAnsi="宋体" w:cs="宋体"/>
              </w:rPr>
              <w:t>试验方法</w:t>
            </w:r>
            <w:r>
              <w:rPr>
                <w:rFonts w:ascii="宋体" w:hAnsi="宋体" w:cs="宋体"/>
              </w:rPr>
              <w:t xml:space="preserve"> </w:t>
            </w:r>
            <w:r>
              <w:rPr>
                <w:rFonts w:hint="eastAsia" w:ascii="宋体" w:hAnsi="宋体" w:cs="宋体"/>
              </w:rPr>
              <w:t>试验</w:t>
            </w:r>
            <w:r>
              <w:rPr>
                <w:rFonts w:ascii="宋体" w:hAnsi="宋体" w:cs="宋体"/>
              </w:rPr>
              <w:t xml:space="preserve">B </w:t>
            </w:r>
            <w:r>
              <w:rPr>
                <w:rFonts w:hint="eastAsia" w:ascii="宋体" w:hAnsi="宋体" w:cs="宋体"/>
              </w:rPr>
              <w:t>高温</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2423.2-2008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 xml:space="preserve"> </w:t>
            </w:r>
            <w:r>
              <w:rPr>
                <w:rFonts w:hint="eastAsia" w:ascii="宋体" w:hAnsi="宋体" w:cs="宋体"/>
              </w:rPr>
              <w:t>试验方法</w:t>
            </w:r>
            <w:r>
              <w:rPr>
                <w:rFonts w:ascii="宋体" w:hAnsi="宋体" w:cs="宋体"/>
              </w:rPr>
              <w:t xml:space="preserve"> </w:t>
            </w:r>
            <w:r>
              <w:rPr>
                <w:rFonts w:hint="eastAsia" w:ascii="宋体" w:hAnsi="宋体" w:cs="宋体"/>
              </w:rPr>
              <w:t>试验</w:t>
            </w:r>
            <w:r>
              <w:rPr>
                <w:rFonts w:ascii="宋体" w:hAnsi="宋体" w:cs="宋体"/>
              </w:rPr>
              <w:t xml:space="preserve">B </w:t>
            </w:r>
            <w:r>
              <w:rPr>
                <w:rFonts w:hint="eastAsia" w:ascii="宋体" w:hAnsi="宋体" w:cs="宋体"/>
              </w:rPr>
              <w:t>高温</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restart"/>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专业型接收机</w:t>
            </w: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2423.3-2006</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 xml:space="preserve"> </w:t>
            </w:r>
            <w:r>
              <w:rPr>
                <w:rFonts w:hint="eastAsia" w:ascii="宋体" w:hAnsi="宋体" w:cs="宋体"/>
              </w:rPr>
              <w:t>试验方法</w:t>
            </w:r>
            <w:r>
              <w:rPr>
                <w:rFonts w:ascii="宋体" w:hAnsi="宋体" w:cs="宋体"/>
              </w:rPr>
              <w:t xml:space="preserve"> </w:t>
            </w:r>
            <w:r>
              <w:rPr>
                <w:rFonts w:hint="eastAsia" w:ascii="宋体" w:hAnsi="宋体" w:cs="宋体"/>
              </w:rPr>
              <w:t>试验</w:t>
            </w:r>
            <w:r>
              <w:rPr>
                <w:rFonts w:ascii="宋体" w:hAnsi="宋体" w:cs="宋体"/>
              </w:rPr>
              <w:t xml:space="preserve">Cab </w:t>
            </w:r>
            <w:r>
              <w:rPr>
                <w:rFonts w:hint="eastAsia" w:ascii="宋体" w:hAnsi="宋体" w:cs="宋体"/>
              </w:rPr>
              <w:t>恒定湿热试验</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2423.3-2006</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w:t>
            </w:r>
            <w:r>
              <w:rPr>
                <w:rFonts w:ascii="宋体" w:hAnsi="宋体" w:cs="宋体"/>
              </w:rPr>
              <w:t xml:space="preserve"> </w:t>
            </w:r>
            <w:r>
              <w:rPr>
                <w:rFonts w:hint="eastAsia" w:ascii="宋体" w:hAnsi="宋体" w:cs="宋体"/>
              </w:rPr>
              <w:t>试验方法</w:t>
            </w:r>
            <w:r>
              <w:rPr>
                <w:rFonts w:ascii="宋体" w:hAnsi="宋体" w:cs="宋体"/>
              </w:rPr>
              <w:t xml:space="preserve"> </w:t>
            </w:r>
            <w:r>
              <w:rPr>
                <w:rFonts w:hint="eastAsia" w:ascii="宋体" w:hAnsi="宋体" w:cs="宋体"/>
              </w:rPr>
              <w:t>试验</w:t>
            </w:r>
            <w:r>
              <w:rPr>
                <w:rFonts w:ascii="宋体" w:hAnsi="宋体" w:cs="宋体"/>
              </w:rPr>
              <w:t xml:space="preserve">Cab </w:t>
            </w:r>
            <w:r>
              <w:rPr>
                <w:rFonts w:hint="eastAsia" w:ascii="宋体" w:hAnsi="宋体" w:cs="宋体"/>
              </w:rPr>
              <w:t>恒定湿热试验</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2423.5-1995</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Ea</w:t>
            </w:r>
            <w:r>
              <w:rPr>
                <w:rFonts w:hint="eastAsia" w:ascii="宋体" w:hAnsi="宋体" w:cs="宋体"/>
              </w:rPr>
              <w:t>和导则：冲击</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2423.5-1995</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Ea</w:t>
            </w:r>
            <w:r>
              <w:rPr>
                <w:rFonts w:hint="eastAsia" w:ascii="宋体" w:hAnsi="宋体" w:cs="宋体"/>
              </w:rPr>
              <w:t>和导则：冲击</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2423.10-2008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Fc</w:t>
            </w:r>
            <w:r>
              <w:rPr>
                <w:rFonts w:hint="eastAsia" w:ascii="宋体" w:hAnsi="宋体" w:cs="宋体"/>
              </w:rPr>
              <w:t>：振动（正弦）</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2423.10-2008</w:t>
            </w:r>
            <w:r>
              <w:rPr>
                <w:rFonts w:hint="eastAsia" w:ascii="宋体" w:hAnsi="宋体" w:cs="宋体"/>
              </w:rPr>
              <w:t>电工电子产品环境试验</w:t>
            </w:r>
            <w:r>
              <w:rPr>
                <w:rFonts w:ascii="宋体" w:hAnsi="宋体" w:cs="宋体"/>
              </w:rPr>
              <w:t xml:space="preserve"> </w:t>
            </w:r>
            <w:r>
              <w:rPr>
                <w:rFonts w:hint="eastAsia" w:ascii="宋体" w:hAnsi="宋体" w:cs="宋体"/>
              </w:rPr>
              <w:t>第</w:t>
            </w:r>
            <w:r>
              <w:rPr>
                <w:rFonts w:ascii="宋体" w:hAnsi="宋体" w:cs="宋体"/>
              </w:rPr>
              <w:t>2</w:t>
            </w:r>
            <w:r>
              <w:rPr>
                <w:rFonts w:hint="eastAsia" w:ascii="宋体" w:hAnsi="宋体" w:cs="宋体"/>
              </w:rPr>
              <w:t>部分：试验方法</w:t>
            </w:r>
            <w:r>
              <w:rPr>
                <w:rFonts w:ascii="宋体" w:hAnsi="宋体" w:cs="宋体"/>
              </w:rPr>
              <w:t xml:space="preserve"> </w:t>
            </w:r>
            <w:r>
              <w:rPr>
                <w:rFonts w:hint="eastAsia" w:ascii="宋体" w:hAnsi="宋体" w:cs="宋体"/>
              </w:rPr>
              <w:t>试验</w:t>
            </w:r>
            <w:r>
              <w:rPr>
                <w:rFonts w:ascii="宋体" w:hAnsi="宋体" w:cs="宋体"/>
              </w:rPr>
              <w:t>Fc</w:t>
            </w:r>
            <w:r>
              <w:rPr>
                <w:rFonts w:hint="eastAsia" w:ascii="宋体" w:hAnsi="宋体" w:cs="宋体"/>
              </w:rPr>
              <w:t>：振动（正弦）</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2828.1-2012</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2828.1-2012</w:t>
            </w:r>
            <w:r>
              <w:rPr>
                <w:rFonts w:hint="eastAsia" w:ascii="宋体" w:hAnsi="宋体" w:cs="宋体"/>
              </w:rPr>
              <w:t>计数抽样检验程序</w:t>
            </w:r>
            <w:r>
              <w:rPr>
                <w:rFonts w:ascii="宋体" w:hAnsi="宋体" w:cs="宋体"/>
              </w:rPr>
              <w:t xml:space="preserve"> </w:t>
            </w:r>
            <w:r>
              <w:rPr>
                <w:rFonts w:hint="eastAsia" w:ascii="宋体" w:hAnsi="宋体" w:cs="宋体"/>
              </w:rPr>
              <w:t>第</w:t>
            </w:r>
            <w:r>
              <w:rPr>
                <w:rFonts w:ascii="宋体" w:hAnsi="宋体" w:cs="宋体"/>
              </w:rPr>
              <w:t>1</w:t>
            </w:r>
            <w:r>
              <w:rPr>
                <w:rFonts w:hint="eastAsia" w:ascii="宋体" w:hAnsi="宋体" w:cs="宋体"/>
              </w:rPr>
              <w:t>部分：按接收质量限（</w:t>
            </w:r>
            <w:r>
              <w:rPr>
                <w:rFonts w:ascii="宋体" w:hAnsi="宋体" w:cs="宋体"/>
              </w:rPr>
              <w:t>AQL</w:t>
            </w:r>
            <w:r>
              <w:rPr>
                <w:rFonts w:hint="eastAsia" w:ascii="宋体" w:hAnsi="宋体" w:cs="宋体"/>
              </w:rPr>
              <w:t>）检索的逐批检验抽样计划</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2829-2002</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rPr>
              <w:t>GB/T 2829-2002</w:t>
            </w:r>
            <w:r>
              <w:rPr>
                <w:rFonts w:hint="eastAsia" w:ascii="宋体" w:hAnsi="宋体" w:cs="宋体"/>
              </w:rPr>
              <w:t>周期检验计数抽样程序及表</w:t>
            </w:r>
            <w:r>
              <w:rPr>
                <w:rFonts w:ascii="宋体" w:hAnsi="宋体" w:cs="宋体"/>
              </w:rPr>
              <w:t xml:space="preserve"> </w:t>
            </w:r>
            <w:r>
              <w:rPr>
                <w:rFonts w:hint="eastAsia" w:ascii="宋体" w:hAnsi="宋体" w:cs="宋体"/>
              </w:rPr>
              <w:t>（适用于对过程稳定性的检验）</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1017"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900" w:type="dxa"/>
            <w:vMerge w:val="continue"/>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p>
        </w:tc>
        <w:tc>
          <w:tcPr>
            <w:tcW w:w="3187"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ascii="宋体" w:hAnsi="宋体" w:cs="宋体"/>
              </w:rPr>
              <w:t>—</w:t>
            </w:r>
          </w:p>
        </w:tc>
        <w:tc>
          <w:tcPr>
            <w:tcW w:w="2980" w:type="dxa"/>
            <w:vAlign w:val="center"/>
          </w:tcPr>
          <w:p>
            <w:pPr>
              <w:keepNext w:val="0"/>
              <w:keepLines w:val="0"/>
              <w:pageBreakBefore w:val="0"/>
              <w:widowControl w:val="0"/>
              <w:kinsoku/>
              <w:wordWrap/>
              <w:overflowPunct/>
              <w:topLinePunct w:val="0"/>
              <w:autoSpaceDE/>
              <w:autoSpaceDN/>
              <w:bidi w:val="0"/>
              <w:snapToGrid/>
              <w:spacing w:line="336" w:lineRule="exact"/>
              <w:ind w:right="0"/>
              <w:jc w:val="left"/>
              <w:textAlignment w:val="auto"/>
              <w:outlineLvl w:val="9"/>
              <w:rPr>
                <w:rFonts w:ascii="宋体"/>
              </w:rPr>
            </w:pPr>
            <w:r>
              <w:rPr>
                <w:rFonts w:ascii="宋体" w:hAnsi="宋体" w:cs="宋体"/>
                <w:spacing w:val="-6"/>
              </w:rPr>
              <w:t>GB/T 191-2008</w:t>
            </w:r>
            <w:r>
              <w:rPr>
                <w:rFonts w:hint="eastAsia" w:ascii="宋体" w:hAnsi="宋体" w:cs="宋体"/>
              </w:rPr>
              <w:t>包装储运图示标志</w:t>
            </w:r>
          </w:p>
        </w:tc>
        <w:tc>
          <w:tcPr>
            <w:tcW w:w="734" w:type="dxa"/>
            <w:vAlign w:val="center"/>
          </w:tcPr>
          <w:p>
            <w:pPr>
              <w:keepNext w:val="0"/>
              <w:keepLines w:val="0"/>
              <w:pageBreakBefore w:val="0"/>
              <w:widowControl w:val="0"/>
              <w:kinsoku/>
              <w:wordWrap/>
              <w:overflowPunct/>
              <w:topLinePunct w:val="0"/>
              <w:autoSpaceDE/>
              <w:autoSpaceDN/>
              <w:bidi w:val="0"/>
              <w:snapToGrid/>
              <w:spacing w:line="336" w:lineRule="exact"/>
              <w:ind w:right="0"/>
              <w:jc w:val="center"/>
              <w:textAlignment w:val="auto"/>
              <w:outlineLvl w:val="9"/>
              <w:rPr>
                <w:rFonts w:ascii="宋体"/>
              </w:rPr>
            </w:pPr>
            <w:r>
              <w:rPr>
                <w:rFonts w:hint="eastAsia" w:ascii="宋体" w:hAnsi="宋体" w:cs="宋体"/>
              </w:rPr>
              <w:t>取消</w:t>
            </w:r>
          </w:p>
        </w:tc>
      </w:tr>
    </w:tbl>
    <w:p>
      <w:pPr>
        <w:rPr>
          <w:b/>
          <w:bCs/>
          <w:sz w:val="30"/>
          <w:szCs w:val="30"/>
        </w:rPr>
        <w:sectPr>
          <w:footerReference r:id="rId11"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pPr>
      <w:r>
        <w:rPr>
          <w:b/>
          <w:bCs/>
          <w:sz w:val="30"/>
          <w:szCs w:val="30"/>
        </w:rPr>
        <w:t xml:space="preserve"> </w:t>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cs="宋体"/>
          <w:b/>
          <w:bCs/>
          <w:sz w:val="28"/>
          <w:szCs w:val="28"/>
        </w:rPr>
      </w:pPr>
      <w:r>
        <w:rPr>
          <w:rFonts w:hint="eastAsia" w:cs="宋体"/>
          <w:b/>
          <w:bCs/>
          <w:sz w:val="28"/>
          <w:szCs w:val="28"/>
        </w:rPr>
        <w:t>必备生产设施和检验设施变化对比表</w:t>
      </w:r>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929"/>
        <w:gridCol w:w="1053"/>
        <w:gridCol w:w="2780"/>
        <w:gridCol w:w="2782"/>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10" w:type="dxa"/>
            <w:vAlign w:val="center"/>
          </w:tcPr>
          <w:p>
            <w:pPr>
              <w:jc w:val="center"/>
              <w:rPr>
                <w:b/>
                <w:bCs/>
              </w:rPr>
            </w:pPr>
            <w:r>
              <w:rPr>
                <w:rFonts w:hint="eastAsia" w:cs="宋体"/>
                <w:b/>
                <w:bCs/>
              </w:rPr>
              <w:t>序号</w:t>
            </w:r>
          </w:p>
        </w:tc>
        <w:tc>
          <w:tcPr>
            <w:tcW w:w="1982" w:type="dxa"/>
            <w:gridSpan w:val="2"/>
            <w:vAlign w:val="center"/>
          </w:tcPr>
          <w:p>
            <w:pPr>
              <w:jc w:val="center"/>
              <w:rPr>
                <w:b/>
                <w:bCs/>
              </w:rPr>
            </w:pPr>
            <w:r>
              <w:rPr>
                <w:rFonts w:hint="eastAsia" w:cs="宋体"/>
                <w:b/>
                <w:bCs/>
              </w:rPr>
              <w:t>产品单元（新版）</w:t>
            </w:r>
          </w:p>
        </w:tc>
        <w:tc>
          <w:tcPr>
            <w:tcW w:w="2780" w:type="dxa"/>
            <w:vAlign w:val="center"/>
          </w:tcPr>
          <w:p>
            <w:pPr>
              <w:jc w:val="center"/>
              <w:rPr>
                <w:rFonts w:cs="宋体"/>
                <w:b/>
                <w:bCs/>
              </w:rPr>
            </w:pPr>
            <w:r>
              <w:rPr>
                <w:rFonts w:hint="eastAsia" w:cs="宋体"/>
                <w:b/>
                <w:bCs/>
              </w:rPr>
              <w:t>主要设施（新版）</w:t>
            </w:r>
          </w:p>
        </w:tc>
        <w:tc>
          <w:tcPr>
            <w:tcW w:w="2782" w:type="dxa"/>
            <w:vAlign w:val="center"/>
          </w:tcPr>
          <w:p>
            <w:pPr>
              <w:jc w:val="center"/>
              <w:rPr>
                <w:rFonts w:cs="宋体"/>
                <w:b/>
                <w:bCs/>
              </w:rPr>
            </w:pPr>
            <w:r>
              <w:rPr>
                <w:rFonts w:hint="eastAsia" w:cs="宋体"/>
                <w:b/>
                <w:bCs/>
              </w:rPr>
              <w:t>主要设施（旧版）</w:t>
            </w:r>
          </w:p>
        </w:tc>
        <w:tc>
          <w:tcPr>
            <w:tcW w:w="932" w:type="dxa"/>
            <w:vAlign w:val="center"/>
          </w:tcPr>
          <w:p>
            <w:pPr>
              <w:jc w:val="center"/>
              <w:rPr>
                <w:b/>
                <w:bCs/>
              </w:rPr>
            </w:pPr>
            <w:r>
              <w:rPr>
                <w:rFonts w:hint="eastAsia" w:cs="宋体"/>
                <w:b/>
                <w:bCs/>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restart"/>
            <w:vAlign w:val="center"/>
          </w:tcPr>
          <w:p>
            <w:pPr>
              <w:jc w:val="center"/>
              <w:rPr>
                <w:rFonts w:ascii="宋体"/>
              </w:rPr>
            </w:pPr>
            <w:r>
              <w:rPr>
                <w:rFonts w:ascii="宋体" w:hAnsi="宋体" w:cs="宋体"/>
              </w:rPr>
              <w:t>1</w:t>
            </w:r>
          </w:p>
        </w:tc>
        <w:tc>
          <w:tcPr>
            <w:tcW w:w="929" w:type="dxa"/>
            <w:vMerge w:val="restart"/>
            <w:vAlign w:val="center"/>
          </w:tcPr>
          <w:p>
            <w:pPr>
              <w:jc w:val="center"/>
              <w:rPr>
                <w:rFonts w:ascii="宋体"/>
              </w:rPr>
            </w:pPr>
            <w:r>
              <w:rPr>
                <w:rFonts w:hint="eastAsia" w:ascii="宋体" w:hAnsi="宋体" w:cs="宋体"/>
              </w:rPr>
              <w:t>卫星电视接收天线</w:t>
            </w:r>
          </w:p>
        </w:tc>
        <w:tc>
          <w:tcPr>
            <w:tcW w:w="1053" w:type="dxa"/>
            <w:vMerge w:val="restart"/>
            <w:vAlign w:val="center"/>
          </w:tcPr>
          <w:p>
            <w:pPr>
              <w:jc w:val="center"/>
              <w:rPr>
                <w:rFonts w:ascii="宋体"/>
              </w:rPr>
            </w:pPr>
            <w:r>
              <w:rPr>
                <w:rFonts w:ascii="宋体" w:hAnsi="宋体" w:cs="宋体"/>
              </w:rPr>
              <w:t>C</w:t>
            </w:r>
            <w:r>
              <w:rPr>
                <w:rFonts w:hint="eastAsia" w:ascii="宋体" w:hAnsi="宋体" w:cs="宋体"/>
              </w:rPr>
              <w:t>频段天线/</w:t>
            </w:r>
          </w:p>
          <w:p>
            <w:pPr>
              <w:jc w:val="center"/>
              <w:rPr>
                <w:rFonts w:ascii="宋体"/>
              </w:rPr>
            </w:pPr>
            <w:r>
              <w:rPr>
                <w:rFonts w:hint="eastAsia" w:ascii="宋体" w:hAnsi="宋体" w:cs="宋体"/>
              </w:rPr>
              <w:t>Ku频段天线</w:t>
            </w:r>
          </w:p>
        </w:tc>
        <w:tc>
          <w:tcPr>
            <w:tcW w:w="2780" w:type="dxa"/>
            <w:vAlign w:val="center"/>
          </w:tcPr>
          <w:p>
            <w:pPr>
              <w:jc w:val="center"/>
              <w:rPr>
                <w:rFonts w:ascii="宋体"/>
              </w:rPr>
            </w:pPr>
            <w:r>
              <w:rPr>
                <w:rFonts w:hint="eastAsia" w:ascii="宋体" w:hAnsi="Courier New" w:cs="宋体"/>
              </w:rPr>
              <w:t>天线反射面生产车间</w:t>
            </w:r>
          </w:p>
        </w:tc>
        <w:tc>
          <w:tcPr>
            <w:tcW w:w="2782" w:type="dxa"/>
            <w:vAlign w:val="center"/>
          </w:tcPr>
          <w:p>
            <w:pPr>
              <w:adjustRightInd w:val="0"/>
              <w:jc w:val="center"/>
              <w:textAlignment w:val="baseline"/>
              <w:rPr>
                <w:rFonts w:ascii="宋体" w:hAnsi="Courier New"/>
              </w:rPr>
            </w:pPr>
            <w:r>
              <w:rPr>
                <w:rFonts w:hint="eastAsia" w:ascii="宋体" w:hAnsi="Courier New" w:cs="宋体"/>
              </w:rPr>
              <w:t>天线反射面生产车间</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jc w:val="center"/>
              <w:rPr>
                <w:rFonts w:ascii="宋体" w:hAnsi="Courier New" w:cs="宋体"/>
              </w:rP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喷涂喷塑车间</w:t>
            </w:r>
          </w:p>
        </w:tc>
        <w:tc>
          <w:tcPr>
            <w:tcW w:w="932" w:type="dxa"/>
            <w:vAlign w:val="center"/>
          </w:tcPr>
          <w:p>
            <w:pPr>
              <w:jc w:val="center"/>
              <w:rPr>
                <w:rFonts w:ascii="宋体" w:hAnsi="宋体" w:cs="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jc w:val="cente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成品库</w:t>
            </w:r>
          </w:p>
        </w:tc>
        <w:tc>
          <w:tcPr>
            <w:tcW w:w="932" w:type="dxa"/>
            <w:vAlign w:val="center"/>
          </w:tcPr>
          <w:p>
            <w:pPr>
              <w:jc w:val="cente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jc w:val="cente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原材料库</w:t>
            </w:r>
          </w:p>
        </w:tc>
        <w:tc>
          <w:tcPr>
            <w:tcW w:w="932" w:type="dxa"/>
            <w:vAlign w:val="center"/>
          </w:tcPr>
          <w:p>
            <w:pPr>
              <w:jc w:val="cente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jc w:val="cente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蒙皮拉伸设备（适用于大口径天线）</w:t>
            </w:r>
          </w:p>
        </w:tc>
        <w:tc>
          <w:tcPr>
            <w:tcW w:w="932" w:type="dxa"/>
            <w:vAlign w:val="center"/>
          </w:tcPr>
          <w:p>
            <w:pPr>
              <w:jc w:val="cente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restart"/>
            <w:vAlign w:val="center"/>
          </w:tcPr>
          <w:p>
            <w:pPr>
              <w:jc w:val="center"/>
              <w:rPr>
                <w:rFonts w:ascii="宋体"/>
              </w:rPr>
            </w:pPr>
            <w:r>
              <w:rPr>
                <w:rFonts w:hint="eastAsia" w:ascii="宋体" w:hAnsi="宋体" w:cs="宋体"/>
              </w:rPr>
              <w:t>2</w:t>
            </w:r>
          </w:p>
        </w:tc>
        <w:tc>
          <w:tcPr>
            <w:tcW w:w="929" w:type="dxa"/>
            <w:vMerge w:val="restart"/>
            <w:vAlign w:val="center"/>
          </w:tcPr>
          <w:p>
            <w:pPr>
              <w:adjustRightInd w:val="0"/>
              <w:textAlignment w:val="baseline"/>
              <w:rPr>
                <w:rFonts w:ascii="宋体" w:hAnsi="Courier New"/>
              </w:rPr>
            </w:pPr>
            <w:r>
              <w:rPr>
                <w:rFonts w:hint="eastAsia" w:ascii="宋体" w:hAnsi="宋体" w:cs="宋体"/>
              </w:rPr>
              <w:t>室外单元</w:t>
            </w:r>
          </w:p>
        </w:tc>
        <w:tc>
          <w:tcPr>
            <w:tcW w:w="1053" w:type="dxa"/>
            <w:vMerge w:val="restart"/>
            <w:vAlign w:val="center"/>
          </w:tcPr>
          <w:p>
            <w:pPr>
              <w:jc w:val="center"/>
              <w:rPr>
                <w:rFonts w:ascii="宋体"/>
              </w:rPr>
            </w:pPr>
            <w:r>
              <w:rPr>
                <w:rFonts w:ascii="宋体" w:hAnsi="宋体" w:cs="宋体"/>
              </w:rPr>
              <w:t>C</w:t>
            </w:r>
            <w:r>
              <w:rPr>
                <w:rFonts w:hint="eastAsia" w:ascii="宋体" w:hAnsi="宋体" w:cs="宋体"/>
              </w:rPr>
              <w:t>频段室外单元/</w:t>
            </w:r>
          </w:p>
          <w:p>
            <w:pPr>
              <w:jc w:val="center"/>
              <w:rPr>
                <w:rFonts w:ascii="宋体"/>
              </w:rPr>
            </w:pPr>
            <w:r>
              <w:rPr>
                <w:rFonts w:hint="eastAsia" w:ascii="宋体" w:hAnsi="宋体" w:cs="宋体"/>
              </w:rPr>
              <w:t>Ku频段室外单元</w:t>
            </w:r>
          </w:p>
        </w:tc>
        <w:tc>
          <w:tcPr>
            <w:tcW w:w="2780" w:type="dxa"/>
            <w:vAlign w:val="center"/>
          </w:tcPr>
          <w:p>
            <w:pPr>
              <w:adjustRightInd w:val="0"/>
              <w:jc w:val="center"/>
              <w:textAlignment w:val="baseline"/>
              <w:rPr>
                <w:rFonts w:ascii="宋体" w:hAnsi="Courier New"/>
              </w:rPr>
            </w:pPr>
            <w:r>
              <w:rPr>
                <w:rFonts w:ascii="宋体" w:hAnsi="宋体" w:cs="宋体"/>
              </w:rPr>
              <w:t>—</w:t>
            </w:r>
          </w:p>
        </w:tc>
        <w:tc>
          <w:tcPr>
            <w:tcW w:w="2782" w:type="dxa"/>
            <w:vAlign w:val="center"/>
          </w:tcPr>
          <w:p>
            <w:pPr>
              <w:adjustRightInd w:val="0"/>
              <w:jc w:val="center"/>
              <w:textAlignment w:val="baseline"/>
              <w:rPr>
                <w:rFonts w:ascii="宋体" w:hAnsi="Courier New"/>
              </w:rPr>
            </w:pPr>
            <w:r>
              <w:rPr>
                <w:rFonts w:hint="eastAsia" w:ascii="宋体" w:hAnsi="Courier New" w:cs="宋体"/>
              </w:rPr>
              <w:t>原材料库</w:t>
            </w:r>
          </w:p>
        </w:tc>
        <w:tc>
          <w:tcPr>
            <w:tcW w:w="932" w:type="dxa"/>
            <w:vAlign w:val="center"/>
          </w:tcPr>
          <w:p>
            <w:pPr>
              <w:jc w:val="center"/>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adjustRightInd w:val="0"/>
              <w:jc w:val="center"/>
              <w:textAlignment w:val="baseline"/>
              <w:rPr>
                <w:rFonts w:ascii="宋体" w:hAnsi="Courier New" w:cs="宋体"/>
              </w:rPr>
            </w:pPr>
            <w:r>
              <w:rPr>
                <w:rFonts w:hint="eastAsia" w:ascii="宋体" w:hAnsi="Courier New" w:cs="宋体"/>
              </w:rPr>
              <w:t>贴片生产车间</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贴片车间</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adjustRightInd w:val="0"/>
              <w:jc w:val="center"/>
              <w:textAlignment w:val="baseline"/>
              <w:rPr>
                <w:rFonts w:ascii="宋体" w:hAnsi="Courier New" w:cs="宋体"/>
              </w:rPr>
            </w:pPr>
            <w:r>
              <w:rPr>
                <w:rFonts w:hint="eastAsia" w:ascii="宋体" w:hAnsi="Courier New" w:cs="宋体"/>
              </w:rPr>
              <w:t>总装车间</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装配车间</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adjustRightInd w:val="0"/>
              <w:jc w:val="center"/>
              <w:textAlignment w:val="baseline"/>
              <w:rPr>
                <w:rFonts w:ascii="宋体" w:hAnsi="Courier New" w:cs="宋体"/>
              </w:rP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成品库</w:t>
            </w:r>
          </w:p>
        </w:tc>
        <w:tc>
          <w:tcPr>
            <w:tcW w:w="932" w:type="dxa"/>
            <w:vAlign w:val="center"/>
          </w:tcPr>
          <w:p>
            <w:pPr>
              <w:jc w:val="center"/>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adjustRightInd w:val="0"/>
              <w:jc w:val="center"/>
              <w:textAlignment w:val="baseline"/>
              <w:rPr>
                <w:rFonts w:ascii="宋体" w:hAnsi="Courier New" w:cs="宋体"/>
              </w:rPr>
            </w:pPr>
            <w:r>
              <w:rPr>
                <w:rFonts w:hint="eastAsia" w:ascii="宋体" w:hAnsi="Courier New" w:cs="宋体"/>
              </w:rPr>
              <w:t>检验工位或检验室</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检验室</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jc w:val="center"/>
              <w:rPr>
                <w:rFonts w:ascii="宋体" w:hAnsi="宋体" w:cs="宋体"/>
              </w:rPr>
            </w:pPr>
          </w:p>
        </w:tc>
        <w:tc>
          <w:tcPr>
            <w:tcW w:w="2780" w:type="dxa"/>
            <w:vAlign w:val="center"/>
          </w:tcPr>
          <w:p>
            <w:pPr>
              <w:adjustRightInd w:val="0"/>
              <w:jc w:val="center"/>
              <w:textAlignment w:val="baseline"/>
              <w:rPr>
                <w:rFonts w:ascii="宋体" w:hAnsi="Courier New" w:cs="宋体"/>
              </w:rP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老化房</w:t>
            </w:r>
          </w:p>
        </w:tc>
        <w:tc>
          <w:tcPr>
            <w:tcW w:w="932" w:type="dxa"/>
            <w:vAlign w:val="center"/>
          </w:tcPr>
          <w:p>
            <w:pPr>
              <w:jc w:val="center"/>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restart"/>
            <w:vAlign w:val="center"/>
          </w:tcPr>
          <w:p>
            <w:pPr>
              <w:jc w:val="center"/>
              <w:rPr>
                <w:rFonts w:ascii="宋体"/>
              </w:rPr>
            </w:pPr>
            <w:r>
              <w:rPr>
                <w:rFonts w:hint="eastAsia" w:ascii="宋体" w:hAnsi="宋体" w:cs="宋体"/>
              </w:rPr>
              <w:t>3</w:t>
            </w:r>
          </w:p>
        </w:tc>
        <w:tc>
          <w:tcPr>
            <w:tcW w:w="929" w:type="dxa"/>
            <w:vMerge w:val="restart"/>
            <w:vAlign w:val="center"/>
          </w:tcPr>
          <w:p>
            <w:pPr>
              <w:adjustRightInd w:val="0"/>
              <w:textAlignment w:val="baseline"/>
              <w:rPr>
                <w:rFonts w:ascii="宋体" w:hAnsi="Courier New"/>
              </w:rPr>
            </w:pPr>
            <w:r>
              <w:rPr>
                <w:rFonts w:hint="eastAsia" w:ascii="宋体" w:hAnsi="宋体" w:cs="宋体"/>
              </w:rPr>
              <w:t>卫星数字电视接收机</w:t>
            </w:r>
          </w:p>
        </w:tc>
        <w:tc>
          <w:tcPr>
            <w:tcW w:w="1053" w:type="dxa"/>
            <w:vMerge w:val="restart"/>
            <w:vAlign w:val="center"/>
          </w:tcPr>
          <w:p>
            <w:pPr>
              <w:adjustRightInd w:val="0"/>
              <w:textAlignment w:val="baseline"/>
              <w:rPr>
                <w:rFonts w:ascii="宋体" w:hAnsi="Courier New"/>
              </w:rPr>
            </w:pPr>
            <w:r>
              <w:rPr>
                <w:rFonts w:hint="eastAsia" w:ascii="宋体" w:hAnsi="宋体" w:cs="宋体"/>
                <w:kern w:val="0"/>
              </w:rPr>
              <w:t>普通型</w:t>
            </w:r>
            <w:r>
              <w:rPr>
                <w:rFonts w:hint="eastAsia" w:ascii="宋体" w:hAnsi="宋体" w:cs="宋体"/>
              </w:rPr>
              <w:t>接收机</w:t>
            </w:r>
            <w:r>
              <w:rPr>
                <w:rFonts w:hint="eastAsia" w:ascii="宋体" w:hAnsi="宋体" w:cs="宋体"/>
                <w:kern w:val="0"/>
              </w:rPr>
              <w:t>/</w:t>
            </w:r>
          </w:p>
          <w:p>
            <w:pPr>
              <w:adjustRightInd w:val="0"/>
              <w:textAlignment w:val="baseline"/>
              <w:rPr>
                <w:rFonts w:ascii="宋体" w:hAnsi="Courier New"/>
              </w:rPr>
            </w:pPr>
            <w:r>
              <w:rPr>
                <w:rFonts w:hint="eastAsia" w:ascii="宋体" w:hAnsi="宋体" w:cs="宋体"/>
                <w:kern w:val="0"/>
              </w:rPr>
              <w:t>专业型</w:t>
            </w:r>
            <w:r>
              <w:rPr>
                <w:rFonts w:hint="eastAsia" w:ascii="宋体" w:hAnsi="宋体" w:cs="宋体"/>
              </w:rPr>
              <w:t>接收机</w:t>
            </w:r>
            <w:r>
              <w:rPr>
                <w:rFonts w:hint="eastAsia" w:ascii="宋体" w:hAnsi="宋体" w:cs="宋体"/>
                <w:kern w:val="0"/>
              </w:rPr>
              <w:t>/</w:t>
            </w:r>
          </w:p>
          <w:p>
            <w:pPr>
              <w:adjustRightInd w:val="0"/>
              <w:textAlignment w:val="baseline"/>
              <w:rPr>
                <w:rFonts w:ascii="宋体" w:hAnsi="Courier New"/>
              </w:rPr>
            </w:pPr>
            <w:r>
              <w:rPr>
                <w:rFonts w:hint="eastAsia" w:ascii="宋体" w:hAnsi="宋体" w:cs="宋体"/>
                <w:kern w:val="0"/>
              </w:rPr>
              <w:t>工程型</w:t>
            </w:r>
            <w:r>
              <w:rPr>
                <w:rFonts w:hint="eastAsia" w:ascii="宋体" w:hAnsi="宋体" w:cs="宋体"/>
              </w:rPr>
              <w:t>接收机</w:t>
            </w:r>
          </w:p>
        </w:tc>
        <w:tc>
          <w:tcPr>
            <w:tcW w:w="2780" w:type="dxa"/>
            <w:vAlign w:val="center"/>
          </w:tcPr>
          <w:p>
            <w:pPr>
              <w:adjustRightInd w:val="0"/>
              <w:jc w:val="center"/>
              <w:textAlignment w:val="baseline"/>
              <w:rPr>
                <w:rFonts w:ascii="宋体" w:hAnsi="Courier New"/>
              </w:rPr>
            </w:pPr>
            <w:r>
              <w:rPr>
                <w:rFonts w:ascii="宋体" w:hAnsi="宋体" w:cs="宋体"/>
              </w:rPr>
              <w:t>—</w:t>
            </w:r>
          </w:p>
        </w:tc>
        <w:tc>
          <w:tcPr>
            <w:tcW w:w="2782" w:type="dxa"/>
            <w:vAlign w:val="center"/>
          </w:tcPr>
          <w:p>
            <w:pPr>
              <w:adjustRightInd w:val="0"/>
              <w:jc w:val="center"/>
              <w:textAlignment w:val="baseline"/>
              <w:rPr>
                <w:rFonts w:ascii="宋体" w:hAnsi="Courier New"/>
              </w:rPr>
            </w:pPr>
            <w:r>
              <w:rPr>
                <w:rFonts w:hint="eastAsia" w:ascii="宋体" w:hAnsi="Courier New" w:cs="宋体"/>
              </w:rPr>
              <w:t>原材料库</w:t>
            </w:r>
          </w:p>
        </w:tc>
        <w:tc>
          <w:tcPr>
            <w:tcW w:w="932" w:type="dxa"/>
            <w:vAlign w:val="center"/>
          </w:tcPr>
          <w:p>
            <w:pPr>
              <w:jc w:val="center"/>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Courier New"/>
              </w:rPr>
            </w:pPr>
            <w:r>
              <w:rPr>
                <w:rFonts w:hint="eastAsia" w:ascii="宋体" w:hAnsi="Courier New" w:cs="宋体"/>
              </w:rPr>
              <w:t>贴片生产车间</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贴片车间</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Courier New"/>
              </w:rPr>
            </w:pPr>
            <w:r>
              <w:rPr>
                <w:rFonts w:hint="eastAsia" w:ascii="宋体" w:hAnsi="Courier New" w:cs="宋体"/>
              </w:rPr>
              <w:t>插件及总装车间</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插件及装配车间</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Courier New"/>
              </w:rP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成品库</w:t>
            </w:r>
          </w:p>
        </w:tc>
        <w:tc>
          <w:tcPr>
            <w:tcW w:w="932" w:type="dxa"/>
            <w:vAlign w:val="center"/>
          </w:tcPr>
          <w:p>
            <w:pPr>
              <w:jc w:val="center"/>
              <w:rPr>
                <w:rFonts w:ascii="宋体"/>
              </w:rPr>
            </w:pPr>
            <w:r>
              <w:rPr>
                <w:rFonts w:hint="eastAsia" w:ascii="宋体" w:hAnsi="宋体" w:cs="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Courier New"/>
              </w:rPr>
            </w:pPr>
            <w:r>
              <w:rPr>
                <w:rFonts w:hint="eastAsia" w:ascii="宋体" w:hAnsi="Courier New" w:cs="宋体"/>
              </w:rPr>
              <w:t>检验工位或检验室</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检验室</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810" w:type="dxa"/>
            <w:vMerge w:val="continue"/>
            <w:vAlign w:val="center"/>
          </w:tcPr>
          <w:p>
            <w:pPr>
              <w:jc w:val="center"/>
              <w:rPr>
                <w:rFonts w:ascii="宋体" w:hAnsi="宋体" w:cs="宋体"/>
              </w:rPr>
            </w:pPr>
          </w:p>
        </w:tc>
        <w:tc>
          <w:tcPr>
            <w:tcW w:w="929"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Courier New"/>
              </w:rPr>
            </w:pPr>
            <w:r>
              <w:rPr>
                <w:rFonts w:ascii="宋体" w:hAnsi="宋体" w:cs="宋体"/>
              </w:rPr>
              <w:t>—</w:t>
            </w:r>
          </w:p>
        </w:tc>
        <w:tc>
          <w:tcPr>
            <w:tcW w:w="2782" w:type="dxa"/>
            <w:vAlign w:val="center"/>
          </w:tcPr>
          <w:p>
            <w:pPr>
              <w:adjustRightInd w:val="0"/>
              <w:jc w:val="center"/>
              <w:textAlignment w:val="baseline"/>
              <w:rPr>
                <w:rFonts w:ascii="宋体" w:hAnsi="Courier New" w:cs="宋体"/>
              </w:rPr>
            </w:pPr>
            <w:r>
              <w:rPr>
                <w:rFonts w:hint="eastAsia" w:ascii="宋体" w:hAnsi="Courier New" w:cs="宋体"/>
              </w:rPr>
              <w:t>老化房</w:t>
            </w:r>
          </w:p>
        </w:tc>
        <w:tc>
          <w:tcPr>
            <w:tcW w:w="932" w:type="dxa"/>
            <w:vAlign w:val="center"/>
          </w:tcPr>
          <w:p>
            <w:pPr>
              <w:jc w:val="center"/>
              <w:rPr>
                <w:rFonts w:ascii="宋体"/>
              </w:rPr>
            </w:pPr>
            <w:r>
              <w:rPr>
                <w:rFonts w:hint="eastAsia" w:ascii="宋体" w:hAnsi="宋体" w:cs="宋体"/>
              </w:rPr>
              <w:t>取消</w:t>
            </w:r>
          </w:p>
        </w:tc>
      </w:tr>
    </w:tbl>
    <w:p>
      <w:pPr>
        <w:rPr>
          <w:b/>
          <w:bCs/>
          <w:sz w:val="30"/>
          <w:szCs w:val="30"/>
        </w:rPr>
      </w:pPr>
      <w:r>
        <w:rPr>
          <w:rFonts w:hint="eastAsia"/>
          <w:b/>
          <w:bCs/>
          <w:sz w:val="30"/>
          <w:szCs w:val="30"/>
        </w:rPr>
        <w:t xml:space="preserve">  </w:t>
      </w:r>
    </w:p>
    <w:p>
      <w:pPr>
        <w:rPr>
          <w:b/>
          <w:bCs/>
          <w:sz w:val="30"/>
          <w:szCs w:val="30"/>
        </w:rPr>
      </w:pPr>
    </w:p>
    <w:p>
      <w:pPr>
        <w:rPr>
          <w:b/>
          <w:bCs/>
          <w:sz w:val="30"/>
          <w:szCs w:val="30"/>
        </w:rPr>
      </w:pPr>
      <w:r>
        <w:rPr>
          <w:b/>
          <w:bCs/>
          <w:sz w:val="30"/>
          <w:szCs w:val="30"/>
        </w:rPr>
        <w:br w:type="page"/>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cs="宋体"/>
          <w:b/>
          <w:bCs/>
          <w:sz w:val="28"/>
          <w:szCs w:val="28"/>
        </w:rPr>
      </w:pPr>
      <w:r>
        <w:rPr>
          <w:rFonts w:hint="eastAsia" w:cs="宋体"/>
          <w:b/>
          <w:bCs/>
          <w:sz w:val="28"/>
          <w:szCs w:val="28"/>
        </w:rPr>
        <w:t>必备生产设备变化对比表</w:t>
      </w:r>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68"/>
        <w:gridCol w:w="984"/>
        <w:gridCol w:w="1340"/>
        <w:gridCol w:w="2780"/>
        <w:gridCol w:w="2782"/>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468" w:type="dxa"/>
            <w:vAlign w:val="center"/>
          </w:tcPr>
          <w:p>
            <w:pPr>
              <w:jc w:val="center"/>
              <w:rPr>
                <w:b/>
                <w:bCs/>
              </w:rPr>
            </w:pPr>
            <w:r>
              <w:rPr>
                <w:rFonts w:hint="eastAsia" w:cs="宋体"/>
                <w:b/>
                <w:bCs/>
              </w:rPr>
              <w:t>序号</w:t>
            </w:r>
          </w:p>
        </w:tc>
        <w:tc>
          <w:tcPr>
            <w:tcW w:w="2324" w:type="dxa"/>
            <w:gridSpan w:val="2"/>
            <w:vAlign w:val="center"/>
          </w:tcPr>
          <w:p>
            <w:pPr>
              <w:jc w:val="center"/>
              <w:rPr>
                <w:b/>
                <w:bCs/>
              </w:rPr>
            </w:pPr>
            <w:r>
              <w:rPr>
                <w:rFonts w:hint="eastAsia" w:cs="宋体"/>
                <w:b/>
                <w:bCs/>
              </w:rPr>
              <w:t>产品单元（新版）</w:t>
            </w:r>
          </w:p>
        </w:tc>
        <w:tc>
          <w:tcPr>
            <w:tcW w:w="2780" w:type="dxa"/>
            <w:vAlign w:val="center"/>
          </w:tcPr>
          <w:p>
            <w:pPr>
              <w:jc w:val="center"/>
              <w:rPr>
                <w:rFonts w:cs="宋体"/>
                <w:b/>
                <w:bCs/>
              </w:rPr>
            </w:pPr>
            <w:r>
              <w:rPr>
                <w:rFonts w:hint="eastAsia" w:cs="宋体"/>
                <w:b/>
                <w:bCs/>
              </w:rPr>
              <w:t>主要设备（新版）</w:t>
            </w:r>
          </w:p>
        </w:tc>
        <w:tc>
          <w:tcPr>
            <w:tcW w:w="2782" w:type="dxa"/>
            <w:vAlign w:val="center"/>
          </w:tcPr>
          <w:p>
            <w:pPr>
              <w:jc w:val="center"/>
              <w:rPr>
                <w:rFonts w:cs="宋体"/>
                <w:b/>
                <w:bCs/>
              </w:rPr>
            </w:pPr>
            <w:r>
              <w:rPr>
                <w:rFonts w:hint="eastAsia" w:cs="宋体"/>
                <w:b/>
                <w:bCs/>
              </w:rPr>
              <w:t>主要设备（旧版）</w:t>
            </w:r>
          </w:p>
        </w:tc>
        <w:tc>
          <w:tcPr>
            <w:tcW w:w="932" w:type="dxa"/>
            <w:vAlign w:val="center"/>
          </w:tcPr>
          <w:p>
            <w:pPr>
              <w:jc w:val="center"/>
              <w:rPr>
                <w:b/>
                <w:bCs/>
              </w:rPr>
            </w:pPr>
            <w:r>
              <w:rPr>
                <w:rFonts w:hint="eastAsia" w:cs="宋体"/>
                <w:b/>
                <w:bCs/>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restart"/>
            <w:vAlign w:val="center"/>
          </w:tcPr>
          <w:p>
            <w:pPr>
              <w:jc w:val="center"/>
              <w:rPr>
                <w:rFonts w:ascii="宋体"/>
              </w:rPr>
            </w:pPr>
            <w:r>
              <w:rPr>
                <w:rFonts w:ascii="宋体" w:hAnsi="宋体" w:cs="宋体"/>
              </w:rPr>
              <w:t>1</w:t>
            </w:r>
          </w:p>
        </w:tc>
        <w:tc>
          <w:tcPr>
            <w:tcW w:w="984" w:type="dxa"/>
            <w:vMerge w:val="restart"/>
            <w:vAlign w:val="center"/>
          </w:tcPr>
          <w:p>
            <w:pPr>
              <w:jc w:val="center"/>
              <w:rPr>
                <w:rFonts w:ascii="宋体"/>
              </w:rPr>
            </w:pPr>
            <w:r>
              <w:rPr>
                <w:rFonts w:hint="eastAsia" w:ascii="宋体" w:hAnsi="宋体" w:cs="宋体"/>
              </w:rPr>
              <w:t>卫星电视接收天线</w:t>
            </w:r>
          </w:p>
        </w:tc>
        <w:tc>
          <w:tcPr>
            <w:tcW w:w="1340" w:type="dxa"/>
            <w:vMerge w:val="restart"/>
            <w:vAlign w:val="center"/>
          </w:tcPr>
          <w:p>
            <w:pPr>
              <w:jc w:val="center"/>
              <w:rPr>
                <w:rFonts w:ascii="宋体"/>
              </w:rPr>
            </w:pPr>
            <w:r>
              <w:rPr>
                <w:rFonts w:ascii="宋体" w:hAnsi="宋体" w:cs="宋体"/>
              </w:rPr>
              <w:t>C</w:t>
            </w:r>
            <w:r>
              <w:rPr>
                <w:rFonts w:hint="eastAsia" w:ascii="宋体" w:hAnsi="宋体" w:cs="宋体"/>
              </w:rPr>
              <w:t>频段天线/</w:t>
            </w:r>
          </w:p>
          <w:p>
            <w:pPr>
              <w:jc w:val="center"/>
              <w:rPr>
                <w:rFonts w:ascii="宋体"/>
              </w:rPr>
            </w:pPr>
            <w:r>
              <w:rPr>
                <w:rFonts w:hint="eastAsia" w:ascii="宋体" w:hAnsi="宋体" w:cs="宋体"/>
              </w:rPr>
              <w:t>Ku频段天线</w:t>
            </w:r>
          </w:p>
        </w:tc>
        <w:tc>
          <w:tcPr>
            <w:tcW w:w="2780" w:type="dxa"/>
            <w:vAlign w:val="center"/>
          </w:tcPr>
          <w:p>
            <w:pPr>
              <w:rPr>
                <w:rFonts w:ascii="宋体"/>
              </w:rPr>
            </w:pPr>
            <w:r>
              <w:rPr>
                <w:rFonts w:hint="eastAsia" w:ascii="宋体" w:hAnsi="宋体" w:cs="宋体"/>
              </w:rPr>
              <w:t>天线面成型设备及模具</w:t>
            </w:r>
          </w:p>
        </w:tc>
        <w:tc>
          <w:tcPr>
            <w:tcW w:w="2782" w:type="dxa"/>
            <w:vAlign w:val="center"/>
          </w:tcPr>
          <w:p>
            <w:pPr>
              <w:jc w:val="center"/>
              <w:rPr>
                <w:rFonts w:ascii="宋体"/>
              </w:rPr>
            </w:pPr>
            <w:r>
              <w:rPr>
                <w:rFonts w:hint="eastAsia" w:ascii="宋体" w:hAnsi="宋体" w:cs="宋体"/>
              </w:rPr>
              <w:t>天线面成型设备及模具</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jc w:val="center"/>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jc w:val="center"/>
              <w:rPr>
                <w:rFonts w:ascii="宋体" w:hAnsi="Courier New" w:cs="宋体"/>
              </w:rPr>
            </w:pPr>
            <w:r>
              <w:rPr>
                <w:rFonts w:ascii="宋体" w:hAnsi="宋体" w:cs="宋体"/>
              </w:rPr>
              <w:t>—</w:t>
            </w:r>
          </w:p>
        </w:tc>
        <w:tc>
          <w:tcPr>
            <w:tcW w:w="2782" w:type="dxa"/>
            <w:vAlign w:val="center"/>
          </w:tcPr>
          <w:p>
            <w:pPr>
              <w:jc w:val="center"/>
              <w:rPr>
                <w:rFonts w:ascii="宋体" w:hAnsi="宋体" w:cs="宋体"/>
              </w:rPr>
            </w:pPr>
            <w:r>
              <w:rPr>
                <w:rFonts w:hint="eastAsia" w:ascii="宋体" w:hAnsi="宋体" w:cs="宋体"/>
              </w:rPr>
              <w:t>剪扳机</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jc w:val="center"/>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jc w:val="center"/>
              <w:rPr>
                <w:rFonts w:ascii="宋体" w:hAnsi="Courier New" w:cs="宋体"/>
              </w:rPr>
            </w:pPr>
            <w:r>
              <w:rPr>
                <w:rFonts w:ascii="宋体" w:hAnsi="宋体" w:cs="宋体"/>
              </w:rPr>
              <w:t>—</w:t>
            </w:r>
          </w:p>
        </w:tc>
        <w:tc>
          <w:tcPr>
            <w:tcW w:w="2782" w:type="dxa"/>
            <w:vAlign w:val="center"/>
          </w:tcPr>
          <w:p>
            <w:pPr>
              <w:jc w:val="center"/>
              <w:rPr>
                <w:rFonts w:ascii="宋体"/>
              </w:rPr>
            </w:pPr>
            <w:r>
              <w:rPr>
                <w:rFonts w:hint="eastAsia" w:ascii="宋体" w:hAnsi="宋体" w:cs="宋体"/>
              </w:rPr>
              <w:t>喷塑、喷涂或喷漆设备</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jc w:val="center"/>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jc w:val="center"/>
              <w:rPr>
                <w:rFonts w:ascii="宋体" w:hAnsi="Courier New" w:cs="宋体"/>
              </w:rPr>
            </w:pPr>
            <w:r>
              <w:rPr>
                <w:rFonts w:ascii="宋体" w:hAnsi="宋体" w:cs="宋体"/>
              </w:rPr>
              <w:t>—</w:t>
            </w:r>
          </w:p>
        </w:tc>
        <w:tc>
          <w:tcPr>
            <w:tcW w:w="2782" w:type="dxa"/>
            <w:vAlign w:val="center"/>
          </w:tcPr>
          <w:p>
            <w:pPr>
              <w:jc w:val="center"/>
              <w:rPr>
                <w:rFonts w:ascii="宋体" w:hAnsi="宋体" w:cs="宋体"/>
              </w:rPr>
            </w:pPr>
            <w:r>
              <w:rPr>
                <w:rFonts w:hint="eastAsia" w:ascii="宋体" w:hAnsi="宋体" w:cs="宋体"/>
              </w:rPr>
              <w:t>去污槽或酸洗磷化槽</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jc w:val="center"/>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jc w:val="center"/>
            </w:pPr>
            <w:r>
              <w:rPr>
                <w:rFonts w:ascii="宋体" w:hAnsi="宋体" w:cs="宋体"/>
              </w:rPr>
              <w:t>—</w:t>
            </w:r>
          </w:p>
        </w:tc>
        <w:tc>
          <w:tcPr>
            <w:tcW w:w="2782" w:type="dxa"/>
            <w:vAlign w:val="center"/>
          </w:tcPr>
          <w:p>
            <w:pPr>
              <w:jc w:val="center"/>
              <w:rPr>
                <w:rFonts w:ascii="宋体" w:hAnsi="宋体" w:cs="宋体"/>
              </w:rPr>
            </w:pPr>
            <w:r>
              <w:rPr>
                <w:rFonts w:hint="eastAsia" w:ascii="宋体" w:hAnsi="宋体" w:cs="宋体"/>
              </w:rPr>
              <w:t>陶化设备</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jc w:val="center"/>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jc w:val="center"/>
            </w:pPr>
            <w:r>
              <w:rPr>
                <w:rFonts w:ascii="宋体" w:hAnsi="宋体" w:cs="宋体"/>
              </w:rPr>
              <w:t>—</w:t>
            </w:r>
          </w:p>
        </w:tc>
        <w:tc>
          <w:tcPr>
            <w:tcW w:w="2782" w:type="dxa"/>
            <w:vAlign w:val="center"/>
          </w:tcPr>
          <w:p>
            <w:pPr>
              <w:jc w:val="center"/>
              <w:rPr>
                <w:rFonts w:ascii="宋体" w:hAnsi="宋体" w:cs="宋体"/>
              </w:rPr>
            </w:pPr>
            <w:r>
              <w:rPr>
                <w:rFonts w:hint="eastAsia" w:ascii="宋体" w:hAnsi="宋体" w:cs="宋体"/>
              </w:rPr>
              <w:t>清水槽</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jc w:val="center"/>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rFonts w:ascii="宋体" w:hAnsi="Courier New" w:cs="宋体"/>
              </w:rPr>
            </w:pPr>
            <w:r>
              <w:rPr>
                <w:rFonts w:hint="eastAsia" w:ascii="宋体" w:hAnsi="Courier New" w:cs="宋体"/>
              </w:rPr>
              <w:t>蒙皮拉伸设备（适用于大口径天线）</w:t>
            </w:r>
          </w:p>
        </w:tc>
        <w:tc>
          <w:tcPr>
            <w:tcW w:w="2782" w:type="dxa"/>
            <w:vAlign w:val="center"/>
          </w:tcPr>
          <w:p>
            <w:pPr>
              <w:jc w:val="center"/>
              <w:rPr>
                <w:rFonts w:ascii="宋体" w:hAnsi="宋体" w:cs="宋体"/>
              </w:rPr>
            </w:pPr>
            <w:r>
              <w:rPr>
                <w:rFonts w:ascii="宋体" w:hAnsi="宋体" w:cs="宋体"/>
              </w:rPr>
              <w:t>—</w:t>
            </w:r>
          </w:p>
        </w:tc>
        <w:tc>
          <w:tcPr>
            <w:tcW w:w="932" w:type="dxa"/>
            <w:vAlign w:val="center"/>
          </w:tcPr>
          <w:p>
            <w:pPr>
              <w:jc w:val="center"/>
              <w:rPr>
                <w:rFonts w:ascii="宋体"/>
              </w:rPr>
            </w:pPr>
            <w:r>
              <w:rPr>
                <w:rFonts w:hint="eastAsia" w:ascii="宋体"/>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restart"/>
            <w:vAlign w:val="center"/>
          </w:tcPr>
          <w:p>
            <w:pPr>
              <w:jc w:val="center"/>
              <w:rPr>
                <w:rFonts w:ascii="宋体"/>
              </w:rPr>
            </w:pPr>
            <w:r>
              <w:rPr>
                <w:rFonts w:hint="eastAsia" w:ascii="宋体" w:hAnsi="宋体" w:cs="宋体"/>
              </w:rPr>
              <w:t>2</w:t>
            </w:r>
          </w:p>
        </w:tc>
        <w:tc>
          <w:tcPr>
            <w:tcW w:w="984" w:type="dxa"/>
            <w:vMerge w:val="restart"/>
            <w:vAlign w:val="center"/>
          </w:tcPr>
          <w:p>
            <w:pPr>
              <w:adjustRightInd w:val="0"/>
              <w:jc w:val="center"/>
              <w:textAlignment w:val="baseline"/>
              <w:rPr>
                <w:rFonts w:hint="eastAsia" w:ascii="宋体" w:hAnsi="宋体" w:cs="宋体"/>
              </w:rPr>
            </w:pPr>
            <w:r>
              <w:rPr>
                <w:rFonts w:hint="eastAsia" w:ascii="宋体" w:hAnsi="宋体" w:cs="宋体"/>
              </w:rPr>
              <w:t>室外</w:t>
            </w:r>
          </w:p>
          <w:p>
            <w:pPr>
              <w:adjustRightInd w:val="0"/>
              <w:jc w:val="center"/>
              <w:textAlignment w:val="baseline"/>
              <w:rPr>
                <w:rFonts w:ascii="宋体" w:hAnsi="Courier New"/>
              </w:rPr>
            </w:pPr>
            <w:r>
              <w:rPr>
                <w:rFonts w:hint="eastAsia" w:ascii="宋体" w:hAnsi="宋体" w:cs="宋体"/>
              </w:rPr>
              <w:t>单元</w:t>
            </w:r>
          </w:p>
        </w:tc>
        <w:tc>
          <w:tcPr>
            <w:tcW w:w="1340" w:type="dxa"/>
            <w:vMerge w:val="restart"/>
            <w:vAlign w:val="center"/>
          </w:tcPr>
          <w:p>
            <w:pPr>
              <w:jc w:val="center"/>
              <w:rPr>
                <w:rFonts w:hint="eastAsia" w:ascii="宋体" w:hAnsi="宋体" w:cs="宋体"/>
              </w:rPr>
            </w:pPr>
            <w:r>
              <w:rPr>
                <w:rFonts w:ascii="宋体" w:hAnsi="宋体" w:cs="宋体"/>
              </w:rPr>
              <w:t>C</w:t>
            </w:r>
            <w:r>
              <w:rPr>
                <w:rFonts w:hint="eastAsia" w:ascii="宋体" w:hAnsi="宋体" w:cs="宋体"/>
              </w:rPr>
              <w:t>频段室</w:t>
            </w:r>
          </w:p>
          <w:p>
            <w:pPr>
              <w:jc w:val="center"/>
              <w:rPr>
                <w:rFonts w:ascii="宋体"/>
              </w:rPr>
            </w:pPr>
            <w:r>
              <w:rPr>
                <w:rFonts w:hint="eastAsia" w:ascii="宋体" w:hAnsi="宋体" w:cs="宋体"/>
              </w:rPr>
              <w:t>外单元/</w:t>
            </w:r>
          </w:p>
          <w:p>
            <w:pPr>
              <w:jc w:val="center"/>
              <w:rPr>
                <w:rFonts w:hint="eastAsia" w:ascii="宋体" w:hAnsi="宋体" w:cs="宋体"/>
              </w:rPr>
            </w:pPr>
            <w:r>
              <w:rPr>
                <w:rFonts w:hint="eastAsia" w:ascii="宋体" w:hAnsi="宋体" w:cs="宋体"/>
              </w:rPr>
              <w:t>Ku频段室</w:t>
            </w:r>
          </w:p>
          <w:p>
            <w:pPr>
              <w:jc w:val="center"/>
              <w:rPr>
                <w:rFonts w:ascii="宋体"/>
              </w:rPr>
            </w:pPr>
            <w:r>
              <w:rPr>
                <w:rFonts w:hint="eastAsia" w:ascii="宋体" w:hAnsi="宋体" w:cs="宋体"/>
              </w:rPr>
              <w:t>外单元</w:t>
            </w:r>
          </w:p>
        </w:tc>
        <w:tc>
          <w:tcPr>
            <w:tcW w:w="2780" w:type="dxa"/>
            <w:vAlign w:val="center"/>
          </w:tcPr>
          <w:p>
            <w:pPr>
              <w:jc w:val="center"/>
              <w:rPr>
                <w:rFonts w:ascii="宋体" w:hAnsi="Courier New"/>
              </w:rPr>
            </w:pPr>
            <w:r>
              <w:rPr>
                <w:rFonts w:hint="eastAsia" w:ascii="宋体" w:hAnsi="宋体" w:cs="宋体"/>
              </w:rPr>
              <w:t>锡膏印刷机</w:t>
            </w:r>
          </w:p>
        </w:tc>
        <w:tc>
          <w:tcPr>
            <w:tcW w:w="2782" w:type="dxa"/>
            <w:vAlign w:val="center"/>
          </w:tcPr>
          <w:p>
            <w:pPr>
              <w:jc w:val="center"/>
              <w:rPr>
                <w:rFonts w:ascii="宋体" w:hAnsi="Courier New"/>
              </w:rPr>
            </w:pPr>
            <w:r>
              <w:rPr>
                <w:rFonts w:hint="eastAsia" w:ascii="宋体" w:hAnsi="宋体" w:cs="宋体"/>
              </w:rPr>
              <w:t>锡膏印刷机</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jc w:val="center"/>
              <w:textAlignment w:val="baseline"/>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adjustRightInd w:val="0"/>
              <w:jc w:val="center"/>
              <w:textAlignment w:val="baseline"/>
              <w:rPr>
                <w:rFonts w:ascii="宋体" w:hAnsi="宋体" w:cs="宋体"/>
              </w:rPr>
            </w:pPr>
            <w:r>
              <w:rPr>
                <w:rFonts w:hint="eastAsia" w:ascii="宋体" w:hAnsi="宋体" w:cs="宋体"/>
              </w:rPr>
              <w:t>贴片机</w:t>
            </w:r>
          </w:p>
        </w:tc>
        <w:tc>
          <w:tcPr>
            <w:tcW w:w="2782" w:type="dxa"/>
            <w:vAlign w:val="center"/>
          </w:tcPr>
          <w:p>
            <w:pPr>
              <w:jc w:val="center"/>
              <w:rPr>
                <w:rFonts w:ascii="宋体" w:hAnsi="宋体" w:cs="宋体"/>
              </w:rPr>
            </w:pPr>
            <w:r>
              <w:rPr>
                <w:rFonts w:hint="eastAsia" w:ascii="宋体" w:hAnsi="宋体" w:cs="宋体"/>
              </w:rPr>
              <w:t>贴片机</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jc w:val="center"/>
              <w:textAlignment w:val="baseline"/>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adjustRightInd w:val="0"/>
              <w:jc w:val="center"/>
              <w:textAlignment w:val="baseline"/>
              <w:rPr>
                <w:rFonts w:ascii="宋体" w:hAnsi="宋体" w:cs="宋体"/>
              </w:rPr>
            </w:pPr>
            <w:r>
              <w:rPr>
                <w:rFonts w:hint="eastAsia" w:ascii="宋体" w:hAnsi="宋体" w:cs="宋体"/>
              </w:rPr>
              <w:t>回流焊设备</w:t>
            </w:r>
          </w:p>
        </w:tc>
        <w:tc>
          <w:tcPr>
            <w:tcW w:w="2782" w:type="dxa"/>
            <w:vAlign w:val="center"/>
          </w:tcPr>
          <w:p>
            <w:pPr>
              <w:jc w:val="center"/>
              <w:rPr>
                <w:rFonts w:ascii="宋体" w:hAnsi="宋体" w:cs="宋体"/>
              </w:rPr>
            </w:pPr>
            <w:r>
              <w:rPr>
                <w:rFonts w:hint="eastAsia" w:ascii="宋体" w:hAnsi="宋体" w:cs="宋体"/>
              </w:rPr>
              <w:t>回流焊</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jc w:val="center"/>
              <w:textAlignment w:val="baseline"/>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jc w:val="center"/>
              <w:rPr>
                <w:rFonts w:ascii="宋体" w:hAnsi="宋体" w:cs="宋体"/>
              </w:rPr>
            </w:pPr>
            <w:r>
              <w:rPr>
                <w:rFonts w:hint="eastAsia" w:ascii="宋体" w:hAnsi="宋体" w:cs="宋体"/>
              </w:rPr>
              <w:t>总装生产线</w:t>
            </w:r>
          </w:p>
        </w:tc>
        <w:tc>
          <w:tcPr>
            <w:tcW w:w="2782" w:type="dxa"/>
            <w:vAlign w:val="center"/>
          </w:tcPr>
          <w:p>
            <w:pPr>
              <w:jc w:val="center"/>
              <w:rPr>
                <w:rFonts w:ascii="宋体" w:hAnsi="宋体" w:cs="宋体"/>
              </w:rPr>
            </w:pPr>
            <w:r>
              <w:rPr>
                <w:rFonts w:hint="eastAsia" w:ascii="宋体" w:hAnsi="宋体" w:cs="宋体"/>
              </w:rPr>
              <w:t>总装生产线</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jc w:val="center"/>
              <w:textAlignment w:val="baseline"/>
              <w:rPr>
                <w:rFonts w:ascii="宋体" w:hAnsi="宋体" w:cs="宋体"/>
              </w:rPr>
            </w:pPr>
          </w:p>
        </w:tc>
        <w:tc>
          <w:tcPr>
            <w:tcW w:w="1340" w:type="dxa"/>
            <w:vMerge w:val="continue"/>
            <w:vAlign w:val="center"/>
          </w:tcPr>
          <w:p>
            <w:pPr>
              <w:jc w:val="center"/>
              <w:rPr>
                <w:rFonts w:ascii="宋体" w:hAnsi="宋体" w:cs="宋体"/>
              </w:rPr>
            </w:pPr>
          </w:p>
        </w:tc>
        <w:tc>
          <w:tcPr>
            <w:tcW w:w="2780" w:type="dxa"/>
            <w:vAlign w:val="center"/>
          </w:tcPr>
          <w:p>
            <w:pPr>
              <w:jc w:val="center"/>
              <w:rPr>
                <w:rFonts w:ascii="宋体" w:hAnsi="宋体" w:cs="宋体"/>
              </w:rPr>
            </w:pPr>
            <w:r>
              <w:rPr>
                <w:rFonts w:ascii="宋体" w:hAnsi="宋体" w:cs="宋体"/>
              </w:rPr>
              <w:t>—</w:t>
            </w:r>
          </w:p>
        </w:tc>
        <w:tc>
          <w:tcPr>
            <w:tcW w:w="2782"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rFonts w:ascii="宋体" w:hAnsi="宋体" w:cs="宋体"/>
              </w:rPr>
            </w:pPr>
            <w:r>
              <w:rPr>
                <w:rFonts w:hint="eastAsia" w:ascii="宋体" w:hAnsi="宋体" w:cs="宋体"/>
              </w:rPr>
              <w:t>激光焊点检测设备（</w:t>
            </w:r>
            <w:r>
              <w:rPr>
                <w:rFonts w:ascii="宋体" w:hAnsi="宋体" w:cs="宋体"/>
              </w:rPr>
              <w:t>AOI</w:t>
            </w:r>
            <w:r>
              <w:rPr>
                <w:rFonts w:hint="eastAsia" w:ascii="宋体" w:hAnsi="宋体" w:cs="宋体"/>
              </w:rPr>
              <w:t>自动光学</w:t>
            </w:r>
            <w:r>
              <w:rPr>
                <w:rFonts w:hint="eastAsia" w:ascii="宋体" w:hAnsi="Courier New" w:cs="宋体"/>
              </w:rPr>
              <w:t>检测仪</w:t>
            </w:r>
            <w:r>
              <w:rPr>
                <w:rFonts w:hint="eastAsia" w:ascii="宋体" w:hAnsi="宋体" w:cs="宋体"/>
              </w:rPr>
              <w:t>）</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restart"/>
            <w:vAlign w:val="center"/>
          </w:tcPr>
          <w:p>
            <w:pPr>
              <w:jc w:val="center"/>
              <w:rPr>
                <w:rFonts w:ascii="宋体"/>
              </w:rPr>
            </w:pPr>
            <w:r>
              <w:rPr>
                <w:rFonts w:hint="eastAsia" w:ascii="宋体" w:hAnsi="宋体" w:cs="宋体"/>
              </w:rPr>
              <w:t>3</w:t>
            </w:r>
          </w:p>
        </w:tc>
        <w:tc>
          <w:tcPr>
            <w:tcW w:w="984" w:type="dxa"/>
            <w:vMerge w:val="restart"/>
            <w:vAlign w:val="center"/>
          </w:tcPr>
          <w:p>
            <w:pPr>
              <w:adjustRightInd w:val="0"/>
              <w:jc w:val="center"/>
              <w:textAlignment w:val="baseline"/>
              <w:rPr>
                <w:rFonts w:hint="eastAsia" w:ascii="宋体" w:hAnsi="宋体" w:cs="宋体"/>
              </w:rPr>
            </w:pPr>
            <w:r>
              <w:rPr>
                <w:rFonts w:hint="eastAsia" w:ascii="宋体" w:hAnsi="宋体" w:cs="宋体"/>
              </w:rPr>
              <w:t>卫星数字电视</w:t>
            </w:r>
          </w:p>
          <w:p>
            <w:pPr>
              <w:adjustRightInd w:val="0"/>
              <w:jc w:val="center"/>
              <w:textAlignment w:val="baseline"/>
              <w:rPr>
                <w:rFonts w:ascii="宋体" w:hAnsi="Courier New"/>
              </w:rPr>
            </w:pPr>
            <w:r>
              <w:rPr>
                <w:rFonts w:hint="eastAsia" w:ascii="宋体" w:hAnsi="宋体" w:cs="宋体"/>
              </w:rPr>
              <w:t>接收机</w:t>
            </w:r>
          </w:p>
        </w:tc>
        <w:tc>
          <w:tcPr>
            <w:tcW w:w="1340" w:type="dxa"/>
            <w:vMerge w:val="restart"/>
            <w:vAlign w:val="center"/>
          </w:tcPr>
          <w:p>
            <w:pPr>
              <w:adjustRightInd w:val="0"/>
              <w:jc w:val="center"/>
              <w:textAlignment w:val="baseline"/>
              <w:rPr>
                <w:rFonts w:hint="eastAsia" w:ascii="宋体" w:hAnsi="宋体" w:cs="宋体"/>
                <w:kern w:val="0"/>
              </w:rPr>
            </w:pPr>
            <w:r>
              <w:rPr>
                <w:rFonts w:hint="eastAsia" w:ascii="宋体" w:hAnsi="宋体" w:cs="宋体"/>
                <w:kern w:val="0"/>
              </w:rPr>
              <w:t>普通型</w:t>
            </w:r>
          </w:p>
          <w:p>
            <w:pPr>
              <w:adjustRightInd w:val="0"/>
              <w:jc w:val="center"/>
              <w:textAlignment w:val="baseline"/>
              <w:rPr>
                <w:rFonts w:ascii="宋体" w:hAnsi="Courier New"/>
              </w:rPr>
            </w:pPr>
            <w:r>
              <w:rPr>
                <w:rFonts w:hint="eastAsia" w:ascii="宋体" w:hAnsi="宋体" w:cs="宋体"/>
              </w:rPr>
              <w:t>接收机</w:t>
            </w:r>
            <w:r>
              <w:rPr>
                <w:rFonts w:hint="eastAsia" w:ascii="宋体" w:hAnsi="宋体" w:cs="宋体"/>
                <w:kern w:val="0"/>
              </w:rPr>
              <w:t>/</w:t>
            </w:r>
          </w:p>
          <w:p>
            <w:pPr>
              <w:adjustRightInd w:val="0"/>
              <w:jc w:val="center"/>
              <w:textAlignment w:val="baseline"/>
              <w:rPr>
                <w:rFonts w:hint="eastAsia" w:ascii="宋体" w:hAnsi="宋体" w:cs="宋体"/>
                <w:kern w:val="0"/>
              </w:rPr>
            </w:pPr>
            <w:r>
              <w:rPr>
                <w:rFonts w:hint="eastAsia" w:ascii="宋体" w:hAnsi="宋体" w:cs="宋体"/>
                <w:kern w:val="0"/>
              </w:rPr>
              <w:t>专业型</w:t>
            </w:r>
          </w:p>
          <w:p>
            <w:pPr>
              <w:adjustRightInd w:val="0"/>
              <w:jc w:val="center"/>
              <w:textAlignment w:val="baseline"/>
              <w:rPr>
                <w:rFonts w:ascii="宋体" w:hAnsi="Courier New"/>
              </w:rPr>
            </w:pPr>
            <w:r>
              <w:rPr>
                <w:rFonts w:hint="eastAsia" w:ascii="宋体" w:hAnsi="宋体" w:cs="宋体"/>
              </w:rPr>
              <w:t>接收机</w:t>
            </w:r>
            <w:r>
              <w:rPr>
                <w:rFonts w:hint="eastAsia" w:ascii="宋体" w:hAnsi="宋体" w:cs="宋体"/>
                <w:kern w:val="0"/>
              </w:rPr>
              <w:t>/</w:t>
            </w:r>
          </w:p>
          <w:p>
            <w:pPr>
              <w:adjustRightInd w:val="0"/>
              <w:jc w:val="center"/>
              <w:textAlignment w:val="baseline"/>
              <w:rPr>
                <w:rFonts w:hint="eastAsia" w:ascii="宋体" w:hAnsi="宋体" w:cs="宋体"/>
                <w:kern w:val="0"/>
              </w:rPr>
            </w:pPr>
            <w:r>
              <w:rPr>
                <w:rFonts w:hint="eastAsia" w:ascii="宋体" w:hAnsi="宋体" w:cs="宋体"/>
                <w:kern w:val="0"/>
              </w:rPr>
              <w:t>工程型</w:t>
            </w:r>
          </w:p>
          <w:p>
            <w:pPr>
              <w:adjustRightInd w:val="0"/>
              <w:jc w:val="center"/>
              <w:textAlignment w:val="baseline"/>
              <w:rPr>
                <w:rFonts w:ascii="宋体" w:hAnsi="Courier New"/>
              </w:rPr>
            </w:pPr>
            <w:r>
              <w:rPr>
                <w:rFonts w:hint="eastAsia" w:ascii="宋体" w:hAnsi="宋体" w:cs="宋体"/>
              </w:rPr>
              <w:t>接收机</w:t>
            </w:r>
          </w:p>
        </w:tc>
        <w:tc>
          <w:tcPr>
            <w:tcW w:w="2780" w:type="dxa"/>
            <w:vAlign w:val="center"/>
          </w:tcPr>
          <w:p>
            <w:pPr>
              <w:jc w:val="center"/>
              <w:rPr>
                <w:rFonts w:ascii="宋体"/>
              </w:rPr>
            </w:pPr>
            <w:r>
              <w:rPr>
                <w:rFonts w:hint="eastAsia" w:ascii="宋体" w:hAnsi="宋体" w:cs="宋体"/>
              </w:rPr>
              <w:t>插件生产线</w:t>
            </w:r>
          </w:p>
        </w:tc>
        <w:tc>
          <w:tcPr>
            <w:tcW w:w="2782" w:type="dxa"/>
            <w:vAlign w:val="center"/>
          </w:tcPr>
          <w:p>
            <w:pPr>
              <w:adjustRightInd w:val="0"/>
              <w:jc w:val="center"/>
              <w:textAlignment w:val="baseline"/>
              <w:rPr>
                <w:rFonts w:ascii="宋体"/>
              </w:rPr>
            </w:pPr>
            <w:r>
              <w:rPr>
                <w:rFonts w:hint="eastAsia" w:ascii="宋体" w:hAnsi="宋体" w:cs="宋体"/>
              </w:rPr>
              <w:t>插件生产线</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textAlignment w:val="baseline"/>
              <w:rPr>
                <w:rFonts w:ascii="宋体" w:hAnsi="宋体" w:cs="宋体"/>
              </w:rPr>
            </w:pPr>
          </w:p>
        </w:tc>
        <w:tc>
          <w:tcPr>
            <w:tcW w:w="1340"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宋体" w:cs="宋体"/>
              </w:rPr>
            </w:pPr>
            <w:r>
              <w:rPr>
                <w:rFonts w:hint="eastAsia" w:ascii="宋体" w:hAnsi="宋体" w:cs="宋体"/>
              </w:rPr>
              <w:t>波峰焊设备</w:t>
            </w:r>
          </w:p>
        </w:tc>
        <w:tc>
          <w:tcPr>
            <w:tcW w:w="2782" w:type="dxa"/>
            <w:vAlign w:val="center"/>
          </w:tcPr>
          <w:p>
            <w:pPr>
              <w:adjustRightInd w:val="0"/>
              <w:jc w:val="center"/>
              <w:textAlignment w:val="baseline"/>
              <w:rPr>
                <w:rFonts w:ascii="宋体" w:hAnsi="宋体" w:cs="宋体"/>
              </w:rPr>
            </w:pPr>
            <w:r>
              <w:rPr>
                <w:rFonts w:hint="eastAsia" w:ascii="宋体" w:hAnsi="宋体" w:cs="宋体"/>
              </w:rPr>
              <w:t>波峰焊</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textAlignment w:val="baseline"/>
              <w:rPr>
                <w:rFonts w:ascii="宋体" w:hAnsi="宋体" w:cs="宋体"/>
              </w:rPr>
            </w:pPr>
          </w:p>
        </w:tc>
        <w:tc>
          <w:tcPr>
            <w:tcW w:w="1340"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宋体" w:cs="宋体"/>
              </w:rPr>
            </w:pPr>
            <w:r>
              <w:rPr>
                <w:rFonts w:hint="eastAsia" w:ascii="宋体" w:hAnsi="宋体" w:cs="宋体"/>
              </w:rPr>
              <w:t>锡膏印刷机</w:t>
            </w:r>
          </w:p>
        </w:tc>
        <w:tc>
          <w:tcPr>
            <w:tcW w:w="2782" w:type="dxa"/>
            <w:vAlign w:val="center"/>
          </w:tcPr>
          <w:p>
            <w:pPr>
              <w:adjustRightInd w:val="0"/>
              <w:jc w:val="center"/>
              <w:textAlignment w:val="baseline"/>
              <w:rPr>
                <w:rFonts w:ascii="宋体" w:hAnsi="宋体" w:cs="宋体"/>
              </w:rPr>
            </w:pPr>
            <w:r>
              <w:rPr>
                <w:rFonts w:hint="eastAsia" w:ascii="宋体" w:hAnsi="宋体" w:cs="宋体"/>
              </w:rPr>
              <w:t>锡膏印刷机</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textAlignment w:val="baseline"/>
              <w:rPr>
                <w:rFonts w:ascii="宋体" w:hAnsi="宋体" w:cs="宋体"/>
              </w:rPr>
            </w:pPr>
          </w:p>
        </w:tc>
        <w:tc>
          <w:tcPr>
            <w:tcW w:w="1340"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宋体" w:cs="宋体"/>
              </w:rPr>
            </w:pPr>
            <w:r>
              <w:rPr>
                <w:rFonts w:hint="eastAsia" w:ascii="宋体" w:hAnsi="宋体" w:cs="宋体"/>
              </w:rPr>
              <w:t>贴片机</w:t>
            </w:r>
          </w:p>
        </w:tc>
        <w:tc>
          <w:tcPr>
            <w:tcW w:w="2782" w:type="dxa"/>
            <w:vAlign w:val="center"/>
          </w:tcPr>
          <w:p>
            <w:pPr>
              <w:adjustRightInd w:val="0"/>
              <w:jc w:val="center"/>
              <w:textAlignment w:val="baseline"/>
              <w:rPr>
                <w:rFonts w:ascii="宋体" w:hAnsi="宋体" w:cs="宋体"/>
              </w:rPr>
            </w:pPr>
            <w:r>
              <w:rPr>
                <w:rFonts w:hint="eastAsia" w:ascii="宋体" w:hAnsi="宋体" w:cs="宋体"/>
              </w:rPr>
              <w:t>贴片机</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textAlignment w:val="baseline"/>
              <w:rPr>
                <w:rFonts w:ascii="宋体" w:hAnsi="宋体" w:cs="宋体"/>
              </w:rPr>
            </w:pPr>
          </w:p>
        </w:tc>
        <w:tc>
          <w:tcPr>
            <w:tcW w:w="1340"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宋体" w:cs="宋体"/>
              </w:rPr>
            </w:pPr>
            <w:r>
              <w:rPr>
                <w:rFonts w:hint="eastAsia" w:ascii="宋体" w:hAnsi="宋体" w:cs="宋体"/>
              </w:rPr>
              <w:t>回流焊</w:t>
            </w:r>
          </w:p>
        </w:tc>
        <w:tc>
          <w:tcPr>
            <w:tcW w:w="2782" w:type="dxa"/>
            <w:vAlign w:val="center"/>
          </w:tcPr>
          <w:p>
            <w:pPr>
              <w:adjustRightInd w:val="0"/>
              <w:jc w:val="center"/>
              <w:textAlignment w:val="baseline"/>
              <w:rPr>
                <w:rFonts w:ascii="宋体" w:hAnsi="宋体" w:cs="宋体"/>
              </w:rPr>
            </w:pPr>
            <w:r>
              <w:rPr>
                <w:rFonts w:hint="eastAsia" w:ascii="宋体" w:hAnsi="宋体" w:cs="宋体"/>
              </w:rPr>
              <w:t>回流焊</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textAlignment w:val="baseline"/>
              <w:rPr>
                <w:rFonts w:ascii="宋体" w:hAnsi="宋体" w:cs="宋体"/>
              </w:rPr>
            </w:pPr>
          </w:p>
        </w:tc>
        <w:tc>
          <w:tcPr>
            <w:tcW w:w="1340"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宋体" w:cs="宋体"/>
              </w:rPr>
            </w:pPr>
            <w:r>
              <w:rPr>
                <w:rFonts w:ascii="宋体" w:hAnsi="宋体" w:cs="宋体"/>
              </w:rPr>
              <w:t>—</w:t>
            </w:r>
          </w:p>
        </w:tc>
        <w:tc>
          <w:tcPr>
            <w:tcW w:w="2782" w:type="dxa"/>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outlineLvl w:val="9"/>
              <w:rPr>
                <w:rFonts w:ascii="宋体" w:hAnsi="宋体" w:cs="宋体"/>
              </w:rPr>
            </w:pPr>
            <w:r>
              <w:rPr>
                <w:rFonts w:hint="eastAsia" w:ascii="宋体" w:hAnsi="宋体" w:cs="宋体"/>
              </w:rPr>
              <w:t>激光焊点</w:t>
            </w:r>
            <w:r>
              <w:rPr>
                <w:rFonts w:hint="eastAsia" w:ascii="宋体" w:hAnsi="Courier New" w:cs="宋体"/>
              </w:rPr>
              <w:t>检测</w:t>
            </w:r>
            <w:r>
              <w:rPr>
                <w:rFonts w:hint="eastAsia" w:ascii="宋体" w:hAnsi="宋体" w:cs="宋体"/>
              </w:rPr>
              <w:t>设备（</w:t>
            </w:r>
            <w:r>
              <w:rPr>
                <w:rFonts w:ascii="宋体" w:hAnsi="宋体" w:cs="宋体"/>
              </w:rPr>
              <w:t>AOI</w:t>
            </w:r>
            <w:r>
              <w:rPr>
                <w:rFonts w:hint="eastAsia" w:ascii="宋体" w:hAnsi="宋体" w:cs="宋体"/>
              </w:rPr>
              <w:t>自动光学检测仪）</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468" w:type="dxa"/>
            <w:vMerge w:val="continue"/>
            <w:vAlign w:val="center"/>
          </w:tcPr>
          <w:p>
            <w:pPr>
              <w:jc w:val="center"/>
              <w:rPr>
                <w:rFonts w:ascii="宋体" w:hAnsi="宋体" w:cs="宋体"/>
              </w:rPr>
            </w:pPr>
          </w:p>
        </w:tc>
        <w:tc>
          <w:tcPr>
            <w:tcW w:w="984" w:type="dxa"/>
            <w:vMerge w:val="continue"/>
            <w:vAlign w:val="center"/>
          </w:tcPr>
          <w:p>
            <w:pPr>
              <w:adjustRightInd w:val="0"/>
              <w:textAlignment w:val="baseline"/>
              <w:rPr>
                <w:rFonts w:ascii="宋体" w:hAnsi="宋体" w:cs="宋体"/>
              </w:rPr>
            </w:pPr>
          </w:p>
        </w:tc>
        <w:tc>
          <w:tcPr>
            <w:tcW w:w="1340" w:type="dxa"/>
            <w:vMerge w:val="continue"/>
            <w:vAlign w:val="center"/>
          </w:tcPr>
          <w:p>
            <w:pPr>
              <w:adjustRightInd w:val="0"/>
              <w:textAlignment w:val="baseline"/>
              <w:rPr>
                <w:rFonts w:ascii="宋体" w:hAnsi="宋体" w:cs="宋体"/>
                <w:kern w:val="0"/>
              </w:rPr>
            </w:pPr>
          </w:p>
        </w:tc>
        <w:tc>
          <w:tcPr>
            <w:tcW w:w="2780" w:type="dxa"/>
            <w:vAlign w:val="center"/>
          </w:tcPr>
          <w:p>
            <w:pPr>
              <w:adjustRightInd w:val="0"/>
              <w:jc w:val="center"/>
              <w:textAlignment w:val="baseline"/>
              <w:rPr>
                <w:rFonts w:ascii="宋体" w:hAnsi="宋体" w:cs="宋体"/>
              </w:rPr>
            </w:pPr>
            <w:r>
              <w:rPr>
                <w:rFonts w:hint="eastAsia" w:ascii="宋体" w:hAnsi="宋体" w:cs="宋体"/>
              </w:rPr>
              <w:t>总装生产线</w:t>
            </w:r>
          </w:p>
        </w:tc>
        <w:tc>
          <w:tcPr>
            <w:tcW w:w="2782" w:type="dxa"/>
            <w:vAlign w:val="center"/>
          </w:tcPr>
          <w:p>
            <w:pPr>
              <w:adjustRightInd w:val="0"/>
              <w:jc w:val="center"/>
              <w:textAlignment w:val="baseline"/>
              <w:rPr>
                <w:rFonts w:ascii="宋体" w:hAnsi="宋体" w:cs="宋体"/>
              </w:rPr>
            </w:pPr>
            <w:r>
              <w:rPr>
                <w:rFonts w:hint="eastAsia" w:ascii="宋体" w:hAnsi="宋体" w:cs="宋体"/>
              </w:rPr>
              <w:t>总装生产线</w:t>
            </w:r>
          </w:p>
        </w:tc>
        <w:tc>
          <w:tcPr>
            <w:tcW w:w="932" w:type="dxa"/>
            <w:vAlign w:val="center"/>
          </w:tcPr>
          <w:p>
            <w:pPr>
              <w:jc w:val="center"/>
              <w:rPr>
                <w:rFonts w:ascii="宋体"/>
              </w:rPr>
            </w:pPr>
            <w:r>
              <w:rPr>
                <w:rFonts w:ascii="宋体" w:hAnsi="宋体" w:cs="宋体"/>
              </w:rPr>
              <w:t>—</w:t>
            </w:r>
          </w:p>
        </w:tc>
      </w:tr>
    </w:tbl>
    <w:p>
      <w:pPr>
        <w:rPr>
          <w:b/>
          <w:bCs/>
          <w:sz w:val="30"/>
          <w:szCs w:val="30"/>
        </w:rPr>
      </w:pPr>
    </w:p>
    <w:p>
      <w:pPr>
        <w:rPr>
          <w:b/>
          <w:bCs/>
          <w:sz w:val="30"/>
          <w:szCs w:val="30"/>
        </w:rPr>
      </w:pPr>
    </w:p>
    <w:p>
      <w:pPr>
        <w:rPr>
          <w:b/>
          <w:bCs/>
          <w:sz w:val="30"/>
          <w:szCs w:val="30"/>
        </w:rPr>
      </w:pPr>
    </w:p>
    <w:p>
      <w:pPr>
        <w:rPr>
          <w:b/>
          <w:bCs/>
          <w:sz w:val="30"/>
          <w:szCs w:val="30"/>
        </w:rPr>
      </w:pPr>
    </w:p>
    <w:p>
      <w:pPr>
        <w:rPr>
          <w:b/>
          <w:bCs/>
          <w:sz w:val="30"/>
          <w:szCs w:val="30"/>
        </w:rPr>
      </w:pPr>
    </w:p>
    <w:p>
      <w:pPr>
        <w:rPr>
          <w:b/>
          <w:bCs/>
          <w:sz w:val="30"/>
          <w:szCs w:val="30"/>
        </w:rPr>
      </w:pPr>
      <w:r>
        <w:rPr>
          <w:b/>
          <w:bCs/>
          <w:sz w:val="30"/>
          <w:szCs w:val="30"/>
        </w:rPr>
        <w:br w:type="page"/>
      </w:r>
    </w:p>
    <w:p>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cs="宋体"/>
          <w:b/>
          <w:bCs/>
          <w:sz w:val="28"/>
          <w:szCs w:val="28"/>
        </w:rPr>
      </w:pPr>
      <w:r>
        <w:rPr>
          <w:rFonts w:hint="eastAsia" w:cs="宋体"/>
          <w:b/>
          <w:bCs/>
          <w:sz w:val="28"/>
          <w:szCs w:val="28"/>
        </w:rPr>
        <w:t>必备检验设备变化对比表</w:t>
      </w:r>
    </w:p>
    <w:tbl>
      <w:tblPr>
        <w:tblStyle w:val="27"/>
        <w:tblW w:w="92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2"/>
        <w:gridCol w:w="1187"/>
        <w:gridCol w:w="1053"/>
        <w:gridCol w:w="3060"/>
        <w:gridCol w:w="2502"/>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567" w:hRule="atLeast"/>
          <w:jc w:val="center"/>
        </w:trPr>
        <w:tc>
          <w:tcPr>
            <w:tcW w:w="552" w:type="dxa"/>
            <w:vAlign w:val="center"/>
          </w:tcPr>
          <w:p>
            <w:pPr>
              <w:jc w:val="center"/>
              <w:rPr>
                <w:b/>
                <w:bCs/>
              </w:rPr>
            </w:pPr>
            <w:r>
              <w:rPr>
                <w:rFonts w:hint="eastAsia" w:cs="宋体"/>
                <w:b/>
                <w:bCs/>
              </w:rPr>
              <w:t>序号</w:t>
            </w:r>
          </w:p>
        </w:tc>
        <w:tc>
          <w:tcPr>
            <w:tcW w:w="2240" w:type="dxa"/>
            <w:gridSpan w:val="2"/>
            <w:vAlign w:val="center"/>
          </w:tcPr>
          <w:p>
            <w:pPr>
              <w:jc w:val="center"/>
              <w:rPr>
                <w:b/>
                <w:bCs/>
              </w:rPr>
            </w:pPr>
            <w:r>
              <w:rPr>
                <w:rFonts w:hint="eastAsia" w:cs="宋体"/>
                <w:b/>
                <w:bCs/>
              </w:rPr>
              <w:t>产品单元（新版）</w:t>
            </w:r>
          </w:p>
        </w:tc>
        <w:tc>
          <w:tcPr>
            <w:tcW w:w="3060" w:type="dxa"/>
            <w:vAlign w:val="center"/>
          </w:tcPr>
          <w:p>
            <w:pPr>
              <w:jc w:val="center"/>
              <w:rPr>
                <w:rFonts w:cs="宋体"/>
                <w:b/>
                <w:bCs/>
              </w:rPr>
            </w:pPr>
            <w:r>
              <w:rPr>
                <w:rFonts w:hint="eastAsia" w:cs="宋体"/>
                <w:b/>
                <w:bCs/>
              </w:rPr>
              <w:t>主要设备（新版）</w:t>
            </w:r>
          </w:p>
        </w:tc>
        <w:tc>
          <w:tcPr>
            <w:tcW w:w="2502" w:type="dxa"/>
            <w:vAlign w:val="center"/>
          </w:tcPr>
          <w:p>
            <w:pPr>
              <w:jc w:val="center"/>
              <w:rPr>
                <w:rFonts w:cs="宋体"/>
                <w:b/>
                <w:bCs/>
              </w:rPr>
            </w:pPr>
            <w:r>
              <w:rPr>
                <w:rFonts w:hint="eastAsia" w:cs="宋体"/>
                <w:b/>
                <w:bCs/>
              </w:rPr>
              <w:t>主要设备（旧版）</w:t>
            </w:r>
          </w:p>
        </w:tc>
        <w:tc>
          <w:tcPr>
            <w:tcW w:w="932" w:type="dxa"/>
            <w:vAlign w:val="center"/>
          </w:tcPr>
          <w:p>
            <w:pPr>
              <w:jc w:val="center"/>
              <w:rPr>
                <w:b/>
                <w:bCs/>
              </w:rPr>
            </w:pPr>
            <w:r>
              <w:rPr>
                <w:rFonts w:hint="eastAsia" w:cs="宋体"/>
                <w:b/>
                <w:bCs/>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restart"/>
            <w:vAlign w:val="center"/>
          </w:tcPr>
          <w:p>
            <w:pPr>
              <w:jc w:val="center"/>
              <w:rPr>
                <w:rFonts w:ascii="宋体"/>
              </w:rPr>
            </w:pPr>
            <w:r>
              <w:rPr>
                <w:rFonts w:ascii="宋体" w:hAnsi="宋体" w:cs="宋体"/>
              </w:rPr>
              <w:t>1</w:t>
            </w:r>
          </w:p>
        </w:tc>
        <w:tc>
          <w:tcPr>
            <w:tcW w:w="1187" w:type="dxa"/>
            <w:vMerge w:val="restart"/>
            <w:vAlign w:val="center"/>
          </w:tcPr>
          <w:p>
            <w:pPr>
              <w:jc w:val="center"/>
              <w:rPr>
                <w:rFonts w:ascii="宋体"/>
              </w:rPr>
            </w:pPr>
            <w:r>
              <w:rPr>
                <w:rFonts w:hint="eastAsia" w:ascii="宋体" w:hAnsi="宋体" w:cs="宋体"/>
              </w:rPr>
              <w:t>卫星电视接收天线</w:t>
            </w:r>
          </w:p>
        </w:tc>
        <w:tc>
          <w:tcPr>
            <w:tcW w:w="1053" w:type="dxa"/>
            <w:vMerge w:val="restart"/>
            <w:vAlign w:val="center"/>
          </w:tcPr>
          <w:p>
            <w:pPr>
              <w:jc w:val="center"/>
              <w:rPr>
                <w:rFonts w:ascii="宋体"/>
              </w:rPr>
            </w:pPr>
            <w:r>
              <w:rPr>
                <w:rFonts w:ascii="宋体" w:hAnsi="宋体" w:cs="宋体"/>
              </w:rPr>
              <w:t>C</w:t>
            </w:r>
            <w:r>
              <w:rPr>
                <w:rFonts w:hint="eastAsia" w:ascii="宋体" w:hAnsi="宋体" w:cs="宋体"/>
              </w:rPr>
              <w:t>频段天线/</w:t>
            </w:r>
          </w:p>
          <w:p>
            <w:pPr>
              <w:jc w:val="center"/>
              <w:rPr>
                <w:rFonts w:ascii="宋体"/>
              </w:rPr>
            </w:pPr>
            <w:r>
              <w:rPr>
                <w:rFonts w:hint="eastAsia" w:ascii="宋体" w:hAnsi="宋体" w:cs="宋体"/>
              </w:rPr>
              <w:t>Ku频段天线</w:t>
            </w:r>
          </w:p>
        </w:tc>
        <w:tc>
          <w:tcPr>
            <w:tcW w:w="3060" w:type="dxa"/>
            <w:vAlign w:val="center"/>
          </w:tcPr>
          <w:p>
            <w:pPr>
              <w:jc w:val="center"/>
              <w:rPr>
                <w:rFonts w:ascii="宋体" w:hAnsi="宋体" w:cs="宋体"/>
              </w:rPr>
            </w:pPr>
            <w:r>
              <w:rPr>
                <w:rFonts w:hint="eastAsia" w:ascii="宋体" w:hAnsi="宋体" w:cs="宋体"/>
              </w:rPr>
              <w:t>千分尺或游标卡尺</w:t>
            </w:r>
          </w:p>
        </w:tc>
        <w:tc>
          <w:tcPr>
            <w:tcW w:w="2502" w:type="dxa"/>
            <w:vAlign w:val="center"/>
          </w:tcPr>
          <w:p>
            <w:pPr>
              <w:adjustRightInd w:val="0"/>
              <w:spacing w:line="260" w:lineRule="exact"/>
              <w:jc w:val="center"/>
              <w:textAlignment w:val="baseline"/>
              <w:rPr>
                <w:rFonts w:ascii="宋体"/>
              </w:rPr>
            </w:pPr>
            <w:r>
              <w:rPr>
                <w:rFonts w:hint="eastAsia" w:ascii="宋体" w:hAnsi="宋体" w:cs="宋体"/>
              </w:rPr>
              <w:t>千分尺或游标卡尺</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宋体" w:cs="宋体"/>
              </w:rPr>
            </w:pPr>
            <w:r>
              <w:rPr>
                <w:rFonts w:hint="eastAsia" w:ascii="宋体" w:hAnsi="宋体" w:cs="宋体"/>
              </w:rPr>
              <w:t>塞尺</w:t>
            </w:r>
          </w:p>
        </w:tc>
        <w:tc>
          <w:tcPr>
            <w:tcW w:w="2502" w:type="dxa"/>
            <w:vAlign w:val="center"/>
          </w:tcPr>
          <w:p>
            <w:pPr>
              <w:jc w:val="center"/>
              <w:rPr>
                <w:rFonts w:ascii="宋体" w:hAnsi="宋体" w:cs="宋体"/>
              </w:rPr>
            </w:pPr>
            <w:r>
              <w:rPr>
                <w:rFonts w:ascii="宋体" w:hAnsi="宋体" w:cs="宋体"/>
              </w:rPr>
              <w:t>—</w:t>
            </w:r>
          </w:p>
        </w:tc>
        <w:tc>
          <w:tcPr>
            <w:tcW w:w="932" w:type="dxa"/>
            <w:vAlign w:val="center"/>
          </w:tcPr>
          <w:p>
            <w:pPr>
              <w:jc w:val="center"/>
              <w:rPr>
                <w:rFonts w:ascii="宋体"/>
              </w:rPr>
            </w:pPr>
            <w:r>
              <w:rPr>
                <w:rFonts w:hint="eastAsia" w:ascii="宋体"/>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宋体" w:cs="宋体"/>
              </w:rPr>
            </w:pPr>
            <w:r>
              <w:rPr>
                <w:rFonts w:hint="eastAsia" w:ascii="宋体" w:hAnsi="宋体" w:cs="宋体"/>
              </w:rPr>
              <w:t>样板</w:t>
            </w:r>
          </w:p>
        </w:tc>
        <w:tc>
          <w:tcPr>
            <w:tcW w:w="2502" w:type="dxa"/>
            <w:vAlign w:val="center"/>
          </w:tcPr>
          <w:p>
            <w:pPr>
              <w:jc w:val="center"/>
              <w:rPr>
                <w:rFonts w:ascii="宋体"/>
              </w:rPr>
            </w:pPr>
            <w:r>
              <w:rPr>
                <w:rFonts w:ascii="宋体" w:hAnsi="宋体" w:cs="宋体"/>
              </w:rPr>
              <w:t>—</w:t>
            </w:r>
          </w:p>
        </w:tc>
        <w:tc>
          <w:tcPr>
            <w:tcW w:w="932" w:type="dxa"/>
            <w:vAlign w:val="center"/>
          </w:tcPr>
          <w:p>
            <w:pPr>
              <w:jc w:val="center"/>
              <w:rPr>
                <w:rFonts w:ascii="宋体"/>
              </w:rPr>
            </w:pPr>
            <w:r>
              <w:rPr>
                <w:rFonts w:hint="eastAsia" w:ascii="宋体"/>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jc w:val="center"/>
              <w:textAlignment w:val="auto"/>
              <w:outlineLvl w:val="9"/>
              <w:rPr>
                <w:rFonts w:ascii="宋体" w:hAnsi="宋体" w:cs="宋体"/>
              </w:rPr>
            </w:pPr>
            <w:r>
              <w:rPr>
                <w:rFonts w:hint="eastAsia" w:ascii="宋体" w:hAnsi="宋体" w:cs="宋体"/>
              </w:rPr>
              <w:t>卫星电视接收系统（室外单元、卫星数字电视接收机）</w:t>
            </w:r>
          </w:p>
        </w:tc>
        <w:tc>
          <w:tcPr>
            <w:tcW w:w="2502" w:type="dxa"/>
            <w:vAlign w:val="center"/>
          </w:tcPr>
          <w:p>
            <w:pPr>
              <w:jc w:val="center"/>
              <w:rPr>
                <w:rFonts w:ascii="宋体" w:hAnsi="宋体" w:cs="宋体"/>
              </w:rPr>
            </w:pPr>
            <w:r>
              <w:rPr>
                <w:rFonts w:ascii="宋体" w:hAnsi="宋体" w:cs="宋体"/>
              </w:rPr>
              <w:t>—</w:t>
            </w:r>
          </w:p>
        </w:tc>
        <w:tc>
          <w:tcPr>
            <w:tcW w:w="932" w:type="dxa"/>
            <w:vAlign w:val="center"/>
          </w:tcPr>
          <w:p>
            <w:pPr>
              <w:jc w:val="center"/>
              <w:rPr>
                <w:rFonts w:ascii="宋体"/>
              </w:rPr>
            </w:pPr>
            <w:r>
              <w:rPr>
                <w:rFonts w:hint="eastAsia" w:ascii="宋体"/>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pPr>
            <w:r>
              <w:rPr>
                <w:rFonts w:ascii="宋体" w:hAnsi="宋体" w:cs="宋体"/>
              </w:rPr>
              <w:t>—</w:t>
            </w:r>
          </w:p>
        </w:tc>
        <w:tc>
          <w:tcPr>
            <w:tcW w:w="2502" w:type="dxa"/>
            <w:vAlign w:val="center"/>
          </w:tcPr>
          <w:p>
            <w:pPr>
              <w:jc w:val="center"/>
              <w:rPr>
                <w:rFonts w:ascii="宋体" w:hAnsi="宋体" w:cs="宋体"/>
              </w:rPr>
            </w:pPr>
            <w:r>
              <w:rPr>
                <w:rFonts w:hint="eastAsia" w:ascii="宋体" w:hAnsi="宋体" w:cs="宋体"/>
              </w:rPr>
              <w:t>信号源</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pPr>
            <w:r>
              <w:rPr>
                <w:rFonts w:ascii="宋体" w:hAnsi="宋体" w:cs="宋体"/>
              </w:rPr>
              <w:t>—</w:t>
            </w:r>
          </w:p>
        </w:tc>
        <w:tc>
          <w:tcPr>
            <w:tcW w:w="2502" w:type="dxa"/>
            <w:vAlign w:val="center"/>
          </w:tcPr>
          <w:p>
            <w:pPr>
              <w:jc w:val="center"/>
              <w:rPr>
                <w:rFonts w:ascii="宋体" w:hAnsi="宋体" w:cs="宋体"/>
              </w:rPr>
            </w:pPr>
            <w:r>
              <w:rPr>
                <w:rFonts w:hint="eastAsia" w:ascii="宋体" w:hAnsi="宋体" w:cs="宋体"/>
              </w:rPr>
              <w:t>频谱分析仪</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jc w:val="center"/>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Courier New" w:cs="宋体"/>
                <w:highlight w:val="yellow"/>
              </w:rPr>
            </w:pPr>
            <w:r>
              <w:rPr>
                <w:rFonts w:ascii="宋体" w:hAnsi="宋体" w:cs="宋体"/>
              </w:rPr>
              <w:t>—</w:t>
            </w:r>
          </w:p>
        </w:tc>
        <w:tc>
          <w:tcPr>
            <w:tcW w:w="2502" w:type="dxa"/>
            <w:vAlign w:val="center"/>
          </w:tcPr>
          <w:p>
            <w:pPr>
              <w:jc w:val="center"/>
              <w:rPr>
                <w:rFonts w:ascii="宋体" w:hAnsi="宋体" w:cs="宋体"/>
                <w:highlight w:val="yellow"/>
              </w:rPr>
            </w:pPr>
            <w:r>
              <w:rPr>
                <w:rFonts w:hint="eastAsia" w:ascii="宋体" w:hAnsi="宋体" w:cs="宋体"/>
              </w:rPr>
              <w:t>网络分析仪</w:t>
            </w:r>
          </w:p>
        </w:tc>
        <w:tc>
          <w:tcPr>
            <w:tcW w:w="932" w:type="dxa"/>
            <w:vAlign w:val="center"/>
          </w:tcPr>
          <w:p>
            <w:pPr>
              <w:jc w:val="center"/>
              <w:rPr>
                <w:rFonts w:ascii="宋体"/>
                <w:highlight w:val="yellow"/>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restart"/>
            <w:vAlign w:val="center"/>
          </w:tcPr>
          <w:p>
            <w:pPr>
              <w:jc w:val="center"/>
              <w:rPr>
                <w:rFonts w:ascii="宋体"/>
              </w:rPr>
            </w:pPr>
            <w:r>
              <w:rPr>
                <w:rFonts w:hint="eastAsia" w:ascii="宋体" w:hAnsi="宋体" w:cs="宋体"/>
              </w:rPr>
              <w:t>2</w:t>
            </w:r>
          </w:p>
        </w:tc>
        <w:tc>
          <w:tcPr>
            <w:tcW w:w="1187" w:type="dxa"/>
            <w:vMerge w:val="restart"/>
            <w:vAlign w:val="center"/>
          </w:tcPr>
          <w:p>
            <w:pPr>
              <w:adjustRightInd w:val="0"/>
              <w:jc w:val="center"/>
              <w:textAlignment w:val="baseline"/>
              <w:rPr>
                <w:rFonts w:ascii="宋体" w:hAnsi="Courier New"/>
              </w:rPr>
            </w:pPr>
            <w:r>
              <w:rPr>
                <w:rFonts w:hint="eastAsia" w:ascii="宋体" w:hAnsi="宋体" w:cs="宋体"/>
              </w:rPr>
              <w:t>室外单元</w:t>
            </w:r>
          </w:p>
        </w:tc>
        <w:tc>
          <w:tcPr>
            <w:tcW w:w="1053" w:type="dxa"/>
            <w:vMerge w:val="restart"/>
            <w:vAlign w:val="center"/>
          </w:tcPr>
          <w:p>
            <w:pPr>
              <w:jc w:val="center"/>
              <w:rPr>
                <w:rFonts w:ascii="宋体"/>
              </w:rPr>
            </w:pPr>
            <w:r>
              <w:rPr>
                <w:rFonts w:ascii="宋体" w:hAnsi="宋体" w:cs="宋体"/>
              </w:rPr>
              <w:t>C</w:t>
            </w:r>
            <w:r>
              <w:rPr>
                <w:rFonts w:hint="eastAsia" w:ascii="宋体" w:hAnsi="宋体" w:cs="宋体"/>
              </w:rPr>
              <w:t>频段室外单元/</w:t>
            </w:r>
          </w:p>
          <w:p>
            <w:pPr>
              <w:jc w:val="center"/>
              <w:rPr>
                <w:rFonts w:ascii="宋体"/>
              </w:rPr>
            </w:pPr>
            <w:r>
              <w:rPr>
                <w:rFonts w:hint="eastAsia" w:ascii="宋体" w:hAnsi="宋体" w:cs="宋体"/>
              </w:rPr>
              <w:t>Ku频段室外单元</w:t>
            </w:r>
          </w:p>
        </w:tc>
        <w:tc>
          <w:tcPr>
            <w:tcW w:w="306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jc w:val="center"/>
              <w:textAlignment w:val="auto"/>
              <w:outlineLvl w:val="9"/>
              <w:rPr>
                <w:rFonts w:ascii="宋体" w:hAnsi="宋体" w:cs="宋体"/>
              </w:rPr>
            </w:pPr>
            <w:r>
              <w:rPr>
                <w:rFonts w:hint="eastAsia" w:ascii="宋体" w:hAnsi="宋体" w:cs="宋体"/>
              </w:rPr>
              <w:t>卫星电视接收系统（卫星电视接收天线、卫星数字电视接收机）</w:t>
            </w:r>
          </w:p>
        </w:tc>
        <w:tc>
          <w:tcPr>
            <w:tcW w:w="2502" w:type="dxa"/>
            <w:vAlign w:val="center"/>
          </w:tcPr>
          <w:p>
            <w:pPr>
              <w:jc w:val="center"/>
              <w:rPr>
                <w:rFonts w:ascii="宋体" w:hAnsi="Courier New"/>
              </w:rPr>
            </w:pPr>
            <w:r>
              <w:rPr>
                <w:rFonts w:ascii="宋体" w:hAnsi="宋体" w:cs="宋体"/>
              </w:rPr>
              <w:t>—</w:t>
            </w:r>
          </w:p>
        </w:tc>
        <w:tc>
          <w:tcPr>
            <w:tcW w:w="932" w:type="dxa"/>
            <w:vAlign w:val="center"/>
          </w:tcPr>
          <w:p>
            <w:pPr>
              <w:jc w:val="center"/>
              <w:rPr>
                <w:rFonts w:ascii="宋体"/>
              </w:rPr>
            </w:pPr>
            <w:r>
              <w:rPr>
                <w:rFonts w:hint="eastAsia" w:ascii="宋体"/>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jc w:val="center"/>
              <w:textAlignment w:val="baseline"/>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宋体" w:cs="宋体"/>
              </w:rPr>
            </w:pPr>
            <w:r>
              <w:rPr>
                <w:rFonts w:hint="eastAsia" w:ascii="宋体" w:hAnsi="宋体" w:cs="宋体"/>
              </w:rPr>
              <w:t>信号源</w:t>
            </w:r>
          </w:p>
        </w:tc>
        <w:tc>
          <w:tcPr>
            <w:tcW w:w="2502" w:type="dxa"/>
            <w:vAlign w:val="center"/>
          </w:tcPr>
          <w:p>
            <w:pPr>
              <w:jc w:val="center"/>
              <w:rPr>
                <w:rFonts w:ascii="宋体" w:hAnsi="宋体" w:cs="宋体"/>
              </w:rPr>
            </w:pPr>
            <w:r>
              <w:rPr>
                <w:rFonts w:hint="eastAsia" w:ascii="宋体" w:hAnsi="宋体" w:cs="宋体"/>
              </w:rPr>
              <w:t>信号源</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jc w:val="center"/>
              <w:textAlignment w:val="baseline"/>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宋体" w:cs="宋体"/>
              </w:rPr>
            </w:pPr>
            <w:r>
              <w:rPr>
                <w:rFonts w:hint="eastAsia" w:ascii="宋体" w:hAnsi="宋体" w:cs="宋体"/>
              </w:rPr>
              <w:t>频谱分析仪</w:t>
            </w:r>
          </w:p>
        </w:tc>
        <w:tc>
          <w:tcPr>
            <w:tcW w:w="2502" w:type="dxa"/>
            <w:vAlign w:val="center"/>
          </w:tcPr>
          <w:p>
            <w:pPr>
              <w:jc w:val="center"/>
              <w:rPr>
                <w:rFonts w:ascii="宋体" w:hAnsi="宋体" w:cs="宋体"/>
              </w:rPr>
            </w:pPr>
            <w:r>
              <w:rPr>
                <w:rFonts w:hint="eastAsia" w:ascii="宋体" w:hAnsi="宋体" w:cs="宋体"/>
              </w:rPr>
              <w:t>频谱分析仪</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jc w:val="center"/>
              <w:textAlignment w:val="baseline"/>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宋体" w:cs="宋体"/>
              </w:rPr>
            </w:pPr>
            <w:r>
              <w:rPr>
                <w:rFonts w:hint="eastAsia" w:ascii="宋体" w:hAnsi="宋体" w:cs="宋体"/>
              </w:rPr>
              <w:t>网络分析仪</w:t>
            </w:r>
          </w:p>
        </w:tc>
        <w:tc>
          <w:tcPr>
            <w:tcW w:w="2502" w:type="dxa"/>
            <w:vAlign w:val="center"/>
          </w:tcPr>
          <w:p>
            <w:pPr>
              <w:jc w:val="center"/>
              <w:rPr>
                <w:rFonts w:ascii="宋体" w:hAnsi="宋体" w:cs="宋体"/>
              </w:rPr>
            </w:pPr>
            <w:r>
              <w:rPr>
                <w:rFonts w:hint="eastAsia" w:ascii="宋体" w:hAnsi="宋体" w:cs="宋体"/>
              </w:rPr>
              <w:t>网络分析仪</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jc w:val="center"/>
              <w:textAlignment w:val="baseline"/>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宋体" w:cs="宋体"/>
              </w:rPr>
            </w:pPr>
            <w:r>
              <w:rPr>
                <w:rFonts w:ascii="宋体" w:hAnsi="宋体" w:cs="宋体"/>
              </w:rPr>
              <w:t>—</w:t>
            </w:r>
          </w:p>
        </w:tc>
        <w:tc>
          <w:tcPr>
            <w:tcW w:w="2502" w:type="dxa"/>
            <w:vAlign w:val="center"/>
          </w:tcPr>
          <w:p>
            <w:pPr>
              <w:jc w:val="center"/>
              <w:rPr>
                <w:rFonts w:ascii="宋体" w:hAnsi="宋体" w:cs="宋体"/>
              </w:rPr>
            </w:pPr>
            <w:r>
              <w:rPr>
                <w:rFonts w:hint="eastAsia" w:ascii="宋体" w:hAnsi="宋体" w:cs="宋体"/>
              </w:rPr>
              <w:t>噪声系数分析仪</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jc w:val="center"/>
              <w:textAlignment w:val="baseline"/>
              <w:rPr>
                <w:rFonts w:ascii="宋体" w:hAnsi="宋体" w:cs="宋体"/>
              </w:rPr>
            </w:pPr>
          </w:p>
        </w:tc>
        <w:tc>
          <w:tcPr>
            <w:tcW w:w="1053" w:type="dxa"/>
            <w:vMerge w:val="continue"/>
            <w:vAlign w:val="center"/>
          </w:tcPr>
          <w:p>
            <w:pPr>
              <w:jc w:val="center"/>
              <w:rPr>
                <w:rFonts w:ascii="宋体" w:hAnsi="宋体" w:cs="宋体"/>
              </w:rPr>
            </w:pPr>
          </w:p>
        </w:tc>
        <w:tc>
          <w:tcPr>
            <w:tcW w:w="3060" w:type="dxa"/>
            <w:vAlign w:val="center"/>
          </w:tcPr>
          <w:p>
            <w:pPr>
              <w:jc w:val="center"/>
              <w:rPr>
                <w:rFonts w:ascii="宋体" w:hAnsi="宋体" w:cs="宋体"/>
              </w:rPr>
            </w:pPr>
            <w:r>
              <w:rPr>
                <w:rFonts w:ascii="宋体" w:hAnsi="宋体" w:cs="宋体"/>
              </w:rPr>
              <w:t>—</w:t>
            </w:r>
          </w:p>
        </w:tc>
        <w:tc>
          <w:tcPr>
            <w:tcW w:w="2502" w:type="dxa"/>
            <w:vAlign w:val="center"/>
          </w:tcPr>
          <w:p>
            <w:pPr>
              <w:jc w:val="center"/>
              <w:rPr>
                <w:rFonts w:ascii="宋体" w:hAnsi="宋体" w:cs="宋体"/>
              </w:rPr>
            </w:pPr>
            <w:r>
              <w:rPr>
                <w:rFonts w:hint="eastAsia" w:ascii="宋体" w:hAnsi="宋体" w:cs="宋体"/>
              </w:rPr>
              <w:t>远场测试系统</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restart"/>
            <w:vAlign w:val="center"/>
          </w:tcPr>
          <w:p>
            <w:pPr>
              <w:jc w:val="center"/>
              <w:rPr>
                <w:rFonts w:ascii="宋体"/>
              </w:rPr>
            </w:pPr>
            <w:r>
              <w:rPr>
                <w:rFonts w:hint="eastAsia" w:ascii="宋体" w:hAnsi="宋体" w:cs="宋体"/>
              </w:rPr>
              <w:t>3</w:t>
            </w:r>
          </w:p>
        </w:tc>
        <w:tc>
          <w:tcPr>
            <w:tcW w:w="1187" w:type="dxa"/>
            <w:vMerge w:val="restart"/>
            <w:vAlign w:val="center"/>
          </w:tcPr>
          <w:p>
            <w:pPr>
              <w:adjustRightInd w:val="0"/>
              <w:jc w:val="center"/>
              <w:textAlignment w:val="baseline"/>
              <w:rPr>
                <w:rFonts w:ascii="宋体" w:hAnsi="Courier New"/>
              </w:rPr>
            </w:pPr>
            <w:r>
              <w:rPr>
                <w:rFonts w:hint="eastAsia" w:ascii="宋体" w:hAnsi="宋体" w:cs="宋体"/>
              </w:rPr>
              <w:t>卫星数字电视接收机</w:t>
            </w:r>
          </w:p>
        </w:tc>
        <w:tc>
          <w:tcPr>
            <w:tcW w:w="1053" w:type="dxa"/>
            <w:vMerge w:val="restart"/>
            <w:vAlign w:val="center"/>
          </w:tcPr>
          <w:p>
            <w:pPr>
              <w:adjustRightInd w:val="0"/>
              <w:jc w:val="center"/>
              <w:textAlignment w:val="baseline"/>
              <w:rPr>
                <w:rFonts w:ascii="宋体" w:hAnsi="Courier New"/>
              </w:rPr>
            </w:pPr>
            <w:r>
              <w:rPr>
                <w:rFonts w:hint="eastAsia" w:ascii="宋体" w:hAnsi="宋体" w:cs="宋体"/>
                <w:kern w:val="0"/>
              </w:rPr>
              <w:t>普通型</w:t>
            </w:r>
            <w:r>
              <w:rPr>
                <w:rFonts w:hint="eastAsia" w:ascii="宋体" w:hAnsi="宋体" w:cs="宋体"/>
              </w:rPr>
              <w:t>接收机</w:t>
            </w:r>
            <w:r>
              <w:rPr>
                <w:rFonts w:hint="eastAsia" w:ascii="宋体" w:hAnsi="宋体" w:cs="宋体"/>
                <w:kern w:val="0"/>
              </w:rPr>
              <w:t>/</w:t>
            </w:r>
          </w:p>
          <w:p>
            <w:pPr>
              <w:adjustRightInd w:val="0"/>
              <w:jc w:val="center"/>
              <w:textAlignment w:val="baseline"/>
              <w:rPr>
                <w:rFonts w:ascii="宋体" w:hAnsi="Courier New"/>
              </w:rPr>
            </w:pPr>
            <w:r>
              <w:rPr>
                <w:rFonts w:hint="eastAsia" w:ascii="宋体" w:hAnsi="宋体" w:cs="宋体"/>
                <w:kern w:val="0"/>
              </w:rPr>
              <w:t>专业型</w:t>
            </w:r>
            <w:r>
              <w:rPr>
                <w:rFonts w:hint="eastAsia" w:ascii="宋体" w:hAnsi="宋体" w:cs="宋体"/>
              </w:rPr>
              <w:t>接收机</w:t>
            </w:r>
            <w:r>
              <w:rPr>
                <w:rFonts w:hint="eastAsia" w:ascii="宋体" w:hAnsi="宋体" w:cs="宋体"/>
                <w:kern w:val="0"/>
              </w:rPr>
              <w:t>/</w:t>
            </w:r>
          </w:p>
          <w:p>
            <w:pPr>
              <w:adjustRightInd w:val="0"/>
              <w:jc w:val="center"/>
              <w:textAlignment w:val="baseline"/>
              <w:rPr>
                <w:rFonts w:ascii="宋体" w:hAnsi="Courier New"/>
              </w:rPr>
            </w:pPr>
            <w:r>
              <w:rPr>
                <w:rFonts w:hint="eastAsia" w:ascii="宋体" w:hAnsi="宋体" w:cs="宋体"/>
                <w:kern w:val="0"/>
              </w:rPr>
              <w:t>工程型</w:t>
            </w:r>
            <w:r>
              <w:rPr>
                <w:rFonts w:hint="eastAsia" w:ascii="宋体" w:hAnsi="宋体" w:cs="宋体"/>
              </w:rPr>
              <w:t>接收机</w:t>
            </w:r>
          </w:p>
        </w:tc>
        <w:tc>
          <w:tcPr>
            <w:tcW w:w="3060" w:type="dxa"/>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jc w:val="center"/>
              <w:textAlignment w:val="auto"/>
              <w:outlineLvl w:val="9"/>
              <w:rPr>
                <w:rFonts w:ascii="宋体"/>
              </w:rPr>
            </w:pPr>
            <w:r>
              <w:rPr>
                <w:rFonts w:hint="eastAsia" w:ascii="宋体" w:hAnsi="宋体" w:cs="宋体"/>
              </w:rPr>
              <w:t>卫星电视接收系统（卫星电视接收天线、卫星数字电视接收机）</w:t>
            </w:r>
          </w:p>
        </w:tc>
        <w:tc>
          <w:tcPr>
            <w:tcW w:w="2502" w:type="dxa"/>
            <w:vAlign w:val="center"/>
          </w:tcPr>
          <w:p>
            <w:pPr>
              <w:adjustRightInd w:val="0"/>
              <w:jc w:val="center"/>
              <w:textAlignment w:val="baseline"/>
              <w:rPr>
                <w:rFonts w:ascii="宋体"/>
              </w:rPr>
            </w:pPr>
            <w:r>
              <w:rPr>
                <w:rFonts w:ascii="宋体" w:hAnsi="宋体" w:cs="宋体"/>
              </w:rPr>
              <w:t>—</w:t>
            </w:r>
          </w:p>
        </w:tc>
        <w:tc>
          <w:tcPr>
            <w:tcW w:w="932" w:type="dxa"/>
            <w:vAlign w:val="center"/>
          </w:tcPr>
          <w:p>
            <w:pPr>
              <w:jc w:val="center"/>
              <w:rPr>
                <w:rFonts w:ascii="宋体"/>
              </w:rPr>
            </w:pPr>
            <w:r>
              <w:rPr>
                <w:rFonts w:hint="eastAsia" w:ascii="宋体"/>
              </w:rPr>
              <w:t>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3060" w:type="dxa"/>
            <w:vAlign w:val="center"/>
          </w:tcPr>
          <w:p>
            <w:pPr>
              <w:adjustRightInd w:val="0"/>
              <w:jc w:val="center"/>
              <w:textAlignment w:val="baseline"/>
              <w:rPr>
                <w:rFonts w:ascii="宋体" w:hAnsi="宋体" w:cs="宋体"/>
              </w:rPr>
            </w:pPr>
            <w:r>
              <w:rPr>
                <w:rFonts w:hint="eastAsia" w:ascii="宋体" w:hAnsi="Courier New" w:cs="宋体"/>
              </w:rPr>
              <w:t>绝缘电阻测试仪</w:t>
            </w:r>
          </w:p>
        </w:tc>
        <w:tc>
          <w:tcPr>
            <w:tcW w:w="2502" w:type="dxa"/>
            <w:vAlign w:val="center"/>
          </w:tcPr>
          <w:p>
            <w:pPr>
              <w:adjustRightInd w:val="0"/>
              <w:jc w:val="center"/>
              <w:textAlignment w:val="baseline"/>
              <w:rPr>
                <w:rFonts w:ascii="宋体" w:hAnsi="宋体" w:cs="宋体"/>
              </w:rPr>
            </w:pPr>
            <w:r>
              <w:rPr>
                <w:rFonts w:hint="eastAsia" w:ascii="宋体" w:hAnsi="Courier New" w:cs="宋体"/>
              </w:rPr>
              <w:t>绝缘电阻测试仪</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3060" w:type="dxa"/>
            <w:vAlign w:val="center"/>
          </w:tcPr>
          <w:p>
            <w:pPr>
              <w:adjustRightInd w:val="0"/>
              <w:jc w:val="center"/>
              <w:textAlignment w:val="baseline"/>
              <w:rPr>
                <w:rFonts w:ascii="宋体" w:hAnsi="宋体" w:cs="宋体"/>
              </w:rPr>
            </w:pPr>
            <w:r>
              <w:rPr>
                <w:rFonts w:hint="eastAsia" w:ascii="宋体" w:hAnsi="Courier New" w:cs="宋体"/>
              </w:rPr>
              <w:t>抗电强度测试仪</w:t>
            </w:r>
          </w:p>
        </w:tc>
        <w:tc>
          <w:tcPr>
            <w:tcW w:w="2502" w:type="dxa"/>
            <w:vAlign w:val="center"/>
          </w:tcPr>
          <w:p>
            <w:pPr>
              <w:adjustRightInd w:val="0"/>
              <w:jc w:val="center"/>
              <w:textAlignment w:val="baseline"/>
              <w:rPr>
                <w:rFonts w:ascii="宋体" w:hAnsi="宋体" w:cs="宋体"/>
              </w:rPr>
            </w:pPr>
            <w:r>
              <w:rPr>
                <w:rFonts w:hint="eastAsia" w:ascii="宋体" w:hAnsi="Courier New" w:cs="宋体"/>
              </w:rPr>
              <w:t>抗电强度测试仪</w:t>
            </w:r>
          </w:p>
        </w:tc>
        <w:tc>
          <w:tcPr>
            <w:tcW w:w="932" w:type="dxa"/>
            <w:vAlign w:val="center"/>
          </w:tcPr>
          <w:p>
            <w:pPr>
              <w:jc w:val="center"/>
              <w:rPr>
                <w:rFonts w:ascii="宋体"/>
              </w:rPr>
            </w:pPr>
            <w:r>
              <w:rPr>
                <w:rFonts w:ascii="宋体" w:hAnsi="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3060" w:type="dxa"/>
            <w:vAlign w:val="center"/>
          </w:tcPr>
          <w:p>
            <w:pPr>
              <w:adjustRightInd w:val="0"/>
              <w:jc w:val="center"/>
              <w:textAlignment w:val="baseline"/>
              <w:rPr>
                <w:rFonts w:ascii="宋体" w:hAnsi="宋体" w:cs="宋体"/>
              </w:rPr>
            </w:pPr>
            <w:r>
              <w:rPr>
                <w:rFonts w:ascii="宋体" w:hAnsi="宋体" w:cs="宋体"/>
              </w:rPr>
              <w:t>—</w:t>
            </w:r>
          </w:p>
        </w:tc>
        <w:tc>
          <w:tcPr>
            <w:tcW w:w="2502" w:type="dxa"/>
            <w:vAlign w:val="center"/>
          </w:tcPr>
          <w:p>
            <w:pPr>
              <w:adjustRightInd w:val="0"/>
              <w:jc w:val="center"/>
              <w:textAlignment w:val="baseline"/>
              <w:rPr>
                <w:rFonts w:ascii="宋体" w:hAnsi="宋体" w:cs="宋体"/>
              </w:rPr>
            </w:pPr>
            <w:r>
              <w:rPr>
                <w:rFonts w:hint="eastAsia" w:ascii="宋体" w:hAnsi="宋体" w:cs="宋体"/>
              </w:rPr>
              <w:t>码流发生器</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3060" w:type="dxa"/>
            <w:vAlign w:val="center"/>
          </w:tcPr>
          <w:p>
            <w:pPr>
              <w:adjustRightInd w:val="0"/>
              <w:jc w:val="center"/>
              <w:textAlignment w:val="baseline"/>
              <w:rPr>
                <w:rFonts w:ascii="宋体" w:hAnsi="宋体" w:cs="宋体"/>
              </w:rPr>
            </w:pPr>
            <w:r>
              <w:rPr>
                <w:rFonts w:ascii="宋体" w:hAnsi="宋体" w:cs="宋体"/>
              </w:rPr>
              <w:t>—</w:t>
            </w:r>
          </w:p>
        </w:tc>
        <w:tc>
          <w:tcPr>
            <w:tcW w:w="2502" w:type="dxa"/>
            <w:vAlign w:val="center"/>
          </w:tcPr>
          <w:p>
            <w:pPr>
              <w:adjustRightInd w:val="0"/>
              <w:jc w:val="center"/>
              <w:textAlignment w:val="baseline"/>
              <w:rPr>
                <w:rFonts w:ascii="宋体" w:hAnsi="宋体" w:cs="宋体"/>
              </w:rPr>
            </w:pPr>
            <w:r>
              <w:rPr>
                <w:rFonts w:hint="eastAsia" w:ascii="宋体" w:hAnsi="宋体" w:cs="宋体"/>
              </w:rPr>
              <w:t>电视测试发射机</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3060" w:type="dxa"/>
            <w:vAlign w:val="center"/>
          </w:tcPr>
          <w:p>
            <w:pPr>
              <w:adjustRightInd w:val="0"/>
              <w:jc w:val="center"/>
              <w:textAlignment w:val="baseline"/>
              <w:rPr>
                <w:rFonts w:ascii="宋体" w:hAnsi="宋体" w:cs="宋体"/>
              </w:rPr>
            </w:pPr>
            <w:r>
              <w:rPr>
                <w:rFonts w:ascii="宋体" w:hAnsi="宋体" w:cs="宋体"/>
              </w:rPr>
              <w:t>—</w:t>
            </w:r>
          </w:p>
        </w:tc>
        <w:tc>
          <w:tcPr>
            <w:tcW w:w="2502" w:type="dxa"/>
            <w:vAlign w:val="center"/>
          </w:tcPr>
          <w:p>
            <w:pPr>
              <w:adjustRightInd w:val="0"/>
              <w:jc w:val="center"/>
              <w:textAlignment w:val="baseline"/>
              <w:rPr>
                <w:rFonts w:ascii="宋体" w:hAnsi="宋体" w:cs="宋体"/>
              </w:rPr>
            </w:pPr>
            <w:r>
              <w:rPr>
                <w:rFonts w:hint="eastAsia" w:ascii="宋体" w:hAnsi="宋体" w:cs="宋体"/>
              </w:rPr>
              <w:t>音视频分析仪</w:t>
            </w:r>
          </w:p>
        </w:tc>
        <w:tc>
          <w:tcPr>
            <w:tcW w:w="932" w:type="dxa"/>
            <w:vAlign w:val="center"/>
          </w:tcPr>
          <w:p>
            <w:pPr>
              <w:jc w:val="center"/>
              <w:rPr>
                <w:rFonts w:ascii="宋体"/>
              </w:rPr>
            </w:pPr>
            <w:r>
              <w:rPr>
                <w:rFonts w:hint="eastAsia" w:ascii="宋体"/>
              </w:rPr>
              <w:t>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54" w:hRule="atLeast"/>
          <w:jc w:val="center"/>
        </w:trPr>
        <w:tc>
          <w:tcPr>
            <w:tcW w:w="552" w:type="dxa"/>
            <w:vMerge w:val="continue"/>
            <w:vAlign w:val="center"/>
          </w:tcPr>
          <w:p>
            <w:pPr>
              <w:jc w:val="center"/>
              <w:rPr>
                <w:rFonts w:ascii="宋体" w:hAnsi="宋体" w:cs="宋体"/>
              </w:rPr>
            </w:pPr>
          </w:p>
        </w:tc>
        <w:tc>
          <w:tcPr>
            <w:tcW w:w="1187" w:type="dxa"/>
            <w:vMerge w:val="continue"/>
            <w:vAlign w:val="center"/>
          </w:tcPr>
          <w:p>
            <w:pPr>
              <w:adjustRightInd w:val="0"/>
              <w:textAlignment w:val="baseline"/>
              <w:rPr>
                <w:rFonts w:ascii="宋体" w:hAnsi="宋体" w:cs="宋体"/>
              </w:rPr>
            </w:pPr>
          </w:p>
        </w:tc>
        <w:tc>
          <w:tcPr>
            <w:tcW w:w="1053" w:type="dxa"/>
            <w:vMerge w:val="continue"/>
            <w:vAlign w:val="center"/>
          </w:tcPr>
          <w:p>
            <w:pPr>
              <w:adjustRightInd w:val="0"/>
              <w:textAlignment w:val="baseline"/>
              <w:rPr>
                <w:rFonts w:ascii="宋体" w:hAnsi="宋体" w:cs="宋体"/>
                <w:kern w:val="0"/>
              </w:rPr>
            </w:pPr>
          </w:p>
        </w:tc>
        <w:tc>
          <w:tcPr>
            <w:tcW w:w="3060" w:type="dxa"/>
            <w:vAlign w:val="center"/>
          </w:tcPr>
          <w:p>
            <w:pPr>
              <w:adjustRightInd w:val="0"/>
              <w:jc w:val="center"/>
              <w:textAlignment w:val="baseline"/>
              <w:rPr>
                <w:rFonts w:ascii="宋体" w:hAnsi="宋体" w:cs="宋体"/>
              </w:rPr>
            </w:pPr>
            <w:r>
              <w:rPr>
                <w:rFonts w:ascii="宋体" w:hAnsi="宋体" w:cs="宋体"/>
              </w:rPr>
              <w:t>—</w:t>
            </w:r>
          </w:p>
        </w:tc>
        <w:tc>
          <w:tcPr>
            <w:tcW w:w="2502" w:type="dxa"/>
            <w:vAlign w:val="center"/>
          </w:tcPr>
          <w:p>
            <w:pPr>
              <w:adjustRightInd w:val="0"/>
              <w:jc w:val="center"/>
              <w:textAlignment w:val="baseline"/>
              <w:rPr>
                <w:rFonts w:ascii="宋体" w:hAnsi="宋体" w:cs="宋体"/>
              </w:rPr>
            </w:pPr>
            <w:r>
              <w:rPr>
                <w:rFonts w:hint="eastAsia" w:ascii="宋体" w:hAnsi="宋体" w:cs="宋体"/>
              </w:rPr>
              <w:t>湿热试验箱</w:t>
            </w:r>
          </w:p>
        </w:tc>
        <w:tc>
          <w:tcPr>
            <w:tcW w:w="932" w:type="dxa"/>
            <w:vAlign w:val="center"/>
          </w:tcPr>
          <w:p>
            <w:pPr>
              <w:jc w:val="center"/>
              <w:rPr>
                <w:rFonts w:ascii="宋体"/>
              </w:rPr>
            </w:pPr>
            <w:r>
              <w:rPr>
                <w:rFonts w:hint="eastAsia" w:ascii="宋体"/>
              </w:rPr>
              <w:t>取消</w:t>
            </w:r>
          </w:p>
        </w:tc>
      </w:tr>
    </w:tbl>
    <w:p>
      <w:pPr>
        <w:rPr>
          <w:b/>
          <w:bCs/>
          <w:sz w:val="30"/>
          <w:szCs w:val="30"/>
        </w:rPr>
      </w:pPr>
    </w:p>
    <w:bookmarkEnd w:id="65"/>
    <w:bookmarkEnd w:id="66"/>
    <w:p>
      <w:pPr>
        <w:pStyle w:val="4"/>
        <w:ind w:left="1800" w:hanging="1800" w:hangingChars="600"/>
        <w:rPr>
          <w:b w:val="0"/>
          <w:bCs w:val="0"/>
        </w:rPr>
      </w:pPr>
    </w:p>
    <w:sectPr>
      <w:footerReference r:id="rId12" w:type="default"/>
      <w:pgSz w:w="11906" w:h="16838"/>
      <w:pgMar w:top="1418" w:right="1418" w:bottom="1418" w:left="1418" w:header="851" w:footer="992"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Verdana">
    <w:panose1 w:val="020B0604030504040204"/>
    <w:charset w:val="00"/>
    <w:family w:val="swiss"/>
    <w:pitch w:val="default"/>
    <w:sig w:usb0="00000287" w:usb1="00000000" w:usb2="00000000" w:usb3="00000000" w:csb0="2000019F" w:csb1="00000000"/>
  </w:font>
  <w:font w:name="Tahoma">
    <w:panose1 w:val="020B0604030504040204"/>
    <w:charset w:val="00"/>
    <w:family w:val="swiss"/>
    <w:pitch w:val="default"/>
    <w:sig w:usb0="61007A87"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jc w:val="right"/>
      <w:rPr>
        <w:sz w:val="21"/>
        <w:szCs w:val="21"/>
      </w:rPr>
    </w:pPr>
    <w:r>
      <w:rPr>
        <w:rStyle w:val="23"/>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wordWrap w:val="0"/>
      <w:jc w:val="right"/>
      <w:rPr>
        <w:sz w:val="21"/>
        <w:szCs w:val="21"/>
      </w:rPr>
    </w:pPr>
    <w:r>
      <w:rPr>
        <w:rStyle w:val="23"/>
        <w:sz w:val="21"/>
        <w:szCs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rStyle w:val="23"/>
        <w:sz w:val="21"/>
        <w:szCs w:val="21"/>
      </w:rPr>
      <w:fldChar w:fldCharType="begin"/>
    </w:r>
    <w:r>
      <w:rPr>
        <w:rStyle w:val="23"/>
        <w:sz w:val="21"/>
        <w:szCs w:val="21"/>
      </w:rPr>
      <w:instrText xml:space="preserve"> PAGE </w:instrText>
    </w:r>
    <w:r>
      <w:rPr>
        <w:rStyle w:val="23"/>
        <w:sz w:val="21"/>
        <w:szCs w:val="21"/>
      </w:rPr>
      <w:fldChar w:fldCharType="separate"/>
    </w:r>
    <w:r>
      <w:rPr>
        <w:rStyle w:val="23"/>
        <w:sz w:val="21"/>
        <w:szCs w:val="21"/>
      </w:rPr>
      <w:t>21</w:t>
    </w:r>
    <w:r>
      <w:rPr>
        <w:rStyle w:val="23"/>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rStyle w:val="23"/>
        <w:sz w:val="21"/>
        <w:szCs w:val="21"/>
      </w:rPr>
      <w:fldChar w:fldCharType="begin"/>
    </w:r>
    <w:r>
      <w:rPr>
        <w:rStyle w:val="23"/>
        <w:sz w:val="21"/>
        <w:szCs w:val="21"/>
      </w:rPr>
      <w:instrText xml:space="preserve"> PAGE </w:instrText>
    </w:r>
    <w:r>
      <w:rPr>
        <w:rStyle w:val="23"/>
        <w:sz w:val="21"/>
        <w:szCs w:val="21"/>
      </w:rPr>
      <w:fldChar w:fldCharType="separate"/>
    </w:r>
    <w:r>
      <w:rPr>
        <w:rStyle w:val="23"/>
        <w:sz w:val="21"/>
        <w:szCs w:val="21"/>
      </w:rPr>
      <w:t>23</w:t>
    </w:r>
    <w:r>
      <w:rPr>
        <w:rStyle w:val="23"/>
        <w:sz w:val="21"/>
        <w:szCs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rStyle w:val="23"/>
        <w:sz w:val="21"/>
        <w:szCs w:val="21"/>
      </w:rPr>
      <w:fldChar w:fldCharType="begin"/>
    </w:r>
    <w:r>
      <w:rPr>
        <w:rStyle w:val="23"/>
        <w:sz w:val="21"/>
        <w:szCs w:val="21"/>
      </w:rPr>
      <w:instrText xml:space="preserve"> PAGE </w:instrText>
    </w:r>
    <w:r>
      <w:rPr>
        <w:rStyle w:val="23"/>
        <w:sz w:val="21"/>
        <w:szCs w:val="21"/>
      </w:rPr>
      <w:fldChar w:fldCharType="separate"/>
    </w:r>
    <w:r>
      <w:rPr>
        <w:rStyle w:val="23"/>
        <w:sz w:val="21"/>
        <w:szCs w:val="21"/>
      </w:rPr>
      <w:t>24</w:t>
    </w:r>
    <w:r>
      <w:rPr>
        <w:rStyle w:val="23"/>
        <w:sz w:val="21"/>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rStyle w:val="23"/>
        <w:sz w:val="21"/>
        <w:szCs w:val="21"/>
      </w:rPr>
      <w:fldChar w:fldCharType="begin"/>
    </w:r>
    <w:r>
      <w:rPr>
        <w:rStyle w:val="23"/>
        <w:sz w:val="21"/>
        <w:szCs w:val="21"/>
      </w:rPr>
      <w:instrText xml:space="preserve"> PAGE </w:instrText>
    </w:r>
    <w:r>
      <w:rPr>
        <w:rStyle w:val="23"/>
        <w:sz w:val="21"/>
        <w:szCs w:val="21"/>
      </w:rPr>
      <w:fldChar w:fldCharType="separate"/>
    </w:r>
    <w:r>
      <w:rPr>
        <w:rStyle w:val="23"/>
        <w:sz w:val="21"/>
        <w:szCs w:val="21"/>
      </w:rPr>
      <w:t>37</w:t>
    </w:r>
    <w:r>
      <w:rPr>
        <w:rStyle w:val="23"/>
        <w:sz w:val="21"/>
        <w:szCs w:val="21"/>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rStyle w:val="23"/>
        <w:sz w:val="21"/>
        <w:szCs w:val="21"/>
      </w:rPr>
      <w:fldChar w:fldCharType="begin"/>
    </w:r>
    <w:r>
      <w:rPr>
        <w:rStyle w:val="23"/>
        <w:sz w:val="21"/>
        <w:szCs w:val="21"/>
      </w:rPr>
      <w:instrText xml:space="preserve"> PAGE </w:instrText>
    </w:r>
    <w:r>
      <w:rPr>
        <w:rStyle w:val="23"/>
        <w:sz w:val="21"/>
        <w:szCs w:val="21"/>
      </w:rPr>
      <w:fldChar w:fldCharType="separate"/>
    </w:r>
    <w:r>
      <w:rPr>
        <w:rStyle w:val="23"/>
        <w:sz w:val="21"/>
        <w:szCs w:val="21"/>
      </w:rPr>
      <w:t>40</w:t>
    </w:r>
    <w:r>
      <w:rPr>
        <w:rStyle w:val="23"/>
        <w:sz w:val="21"/>
        <w:szCs w:val="21"/>
      </w:rPr>
      <w:fldChar w:fldCharType="end"/>
    </w:r>
  </w:p>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sz w:val="21"/>
        <w:szCs w:val="21"/>
      </w:rPr>
    </w:pPr>
    <w:r>
      <w:rPr>
        <w:rStyle w:val="23"/>
        <w:sz w:val="21"/>
        <w:szCs w:val="21"/>
      </w:rPr>
      <w:fldChar w:fldCharType="begin"/>
    </w:r>
    <w:r>
      <w:rPr>
        <w:rStyle w:val="23"/>
        <w:sz w:val="21"/>
        <w:szCs w:val="21"/>
      </w:rPr>
      <w:instrText xml:space="preserve"> PAGE </w:instrText>
    </w:r>
    <w:r>
      <w:rPr>
        <w:rStyle w:val="23"/>
        <w:sz w:val="21"/>
        <w:szCs w:val="21"/>
      </w:rPr>
      <w:fldChar w:fldCharType="separate"/>
    </w:r>
    <w:r>
      <w:rPr>
        <w:rStyle w:val="23"/>
        <w:sz w:val="21"/>
        <w:szCs w:val="21"/>
      </w:rPr>
      <w:t>43</w:t>
    </w:r>
    <w:r>
      <w:rPr>
        <w:rStyle w:val="23"/>
        <w:sz w:val="21"/>
        <w:szCs w:val="21"/>
      </w:rP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7"/>
      <w:tblW w:w="14086"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766"/>
      <w:gridCol w:w="725"/>
      <w:gridCol w:w="4379"/>
      <w:gridCol w:w="3189"/>
      <w:gridCol w:w="1819"/>
      <w:gridCol w:w="320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Ex>
      <w:trPr>
        <w:cantSplit/>
        <w:tblHeader/>
        <w:jc w:val="center"/>
      </w:trPr>
      <w:tc>
        <w:tcPr>
          <w:tcW w:w="766" w:type="dxa"/>
          <w:tcBorders>
            <w:top w:val="single" w:color="auto" w:sz="4" w:space="0"/>
            <w:bottom w:val="single" w:color="auto" w:sz="4" w:space="0"/>
            <w:right w:val="single" w:color="auto" w:sz="4" w:space="0"/>
          </w:tcBorders>
          <w:vAlign w:val="center"/>
        </w:tcPr>
        <w:p>
          <w:pPr>
            <w:adjustRightInd w:val="0"/>
            <w:snapToGrid w:val="0"/>
            <w:spacing w:line="300" w:lineRule="auto"/>
            <w:jc w:val="center"/>
            <w:rPr>
              <w:rFonts w:ascii="宋体"/>
              <w:b/>
              <w:bCs/>
              <w:color w:val="000000"/>
            </w:rPr>
          </w:pPr>
          <w:r>
            <w:rPr>
              <w:rFonts w:hint="eastAsia" w:ascii="宋体" w:hAnsi="宋体" w:cs="宋体"/>
              <w:b/>
              <w:bCs/>
              <w:color w:val="000000"/>
            </w:rPr>
            <w:t>序号</w:t>
          </w:r>
        </w:p>
      </w:tc>
      <w:tc>
        <w:tcPr>
          <w:tcW w:w="72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b/>
              <w:bCs/>
              <w:color w:val="000000"/>
            </w:rPr>
          </w:pPr>
          <w:r>
            <w:rPr>
              <w:rFonts w:hint="eastAsia" w:ascii="宋体" w:hAnsi="宋体" w:cs="宋体"/>
              <w:b/>
              <w:bCs/>
              <w:color w:val="000000"/>
            </w:rPr>
            <w:t>核查</w:t>
          </w:r>
        </w:p>
        <w:p>
          <w:pPr>
            <w:adjustRightInd w:val="0"/>
            <w:snapToGrid w:val="0"/>
            <w:spacing w:line="300" w:lineRule="auto"/>
            <w:jc w:val="center"/>
            <w:rPr>
              <w:rFonts w:ascii="宋体"/>
              <w:b/>
              <w:bCs/>
              <w:color w:val="000000"/>
            </w:rPr>
          </w:pPr>
          <w:r>
            <w:rPr>
              <w:rFonts w:hint="eastAsia" w:ascii="宋体" w:hAnsi="宋体" w:cs="宋体"/>
              <w:b/>
              <w:bCs/>
              <w:color w:val="000000"/>
            </w:rPr>
            <w:t>项目</w:t>
          </w:r>
        </w:p>
      </w:tc>
      <w:tc>
        <w:tcPr>
          <w:tcW w:w="43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b/>
              <w:bCs/>
              <w:color w:val="000000"/>
            </w:rPr>
          </w:pPr>
          <w:r>
            <w:rPr>
              <w:rFonts w:hint="eastAsia" w:ascii="宋体" w:hAnsi="宋体" w:cs="宋体"/>
              <w:b/>
              <w:bCs/>
              <w:color w:val="000000"/>
            </w:rPr>
            <w:t>核查内容和要点</w:t>
          </w:r>
        </w:p>
      </w:tc>
      <w:tc>
        <w:tcPr>
          <w:tcW w:w="318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b/>
              <w:bCs/>
              <w:color w:val="000000"/>
            </w:rPr>
          </w:pPr>
          <w:r>
            <w:rPr>
              <w:rFonts w:hint="eastAsia" w:ascii="宋体" w:hAnsi="宋体" w:cs="宋体"/>
              <w:b/>
              <w:bCs/>
              <w:color w:val="000000"/>
            </w:rPr>
            <w:t>核查情况</w:t>
          </w:r>
        </w:p>
      </w:tc>
      <w:tc>
        <w:tcPr>
          <w:tcW w:w="181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300" w:lineRule="auto"/>
            <w:jc w:val="center"/>
            <w:rPr>
              <w:rFonts w:ascii="宋体"/>
              <w:b/>
              <w:bCs/>
              <w:color w:val="FF0000"/>
            </w:rPr>
          </w:pPr>
          <w:r>
            <w:rPr>
              <w:rFonts w:hint="eastAsia" w:ascii="宋体" w:hAnsi="宋体" w:cs="宋体"/>
              <w:b/>
              <w:bCs/>
              <w:color w:val="000000"/>
            </w:rPr>
            <w:t>结论</w:t>
          </w:r>
        </w:p>
      </w:tc>
      <w:tc>
        <w:tcPr>
          <w:tcW w:w="3208" w:type="dxa"/>
          <w:tcBorders>
            <w:top w:val="single" w:color="auto" w:sz="4" w:space="0"/>
            <w:left w:val="single" w:color="auto" w:sz="4" w:space="0"/>
            <w:bottom w:val="single" w:color="auto" w:sz="4" w:space="0"/>
          </w:tcBorders>
          <w:vAlign w:val="center"/>
        </w:tcPr>
        <w:p>
          <w:pPr>
            <w:adjustRightInd w:val="0"/>
            <w:snapToGrid w:val="0"/>
            <w:spacing w:line="300" w:lineRule="auto"/>
            <w:jc w:val="center"/>
            <w:rPr>
              <w:rFonts w:ascii="宋体"/>
              <w:b/>
              <w:bCs/>
              <w:color w:val="000000"/>
            </w:rPr>
          </w:pPr>
          <w:r>
            <w:rPr>
              <w:rFonts w:hint="eastAsia" w:ascii="宋体" w:hAnsi="宋体" w:cs="宋体"/>
              <w:b/>
              <w:bCs/>
              <w:color w:val="000000"/>
            </w:rPr>
            <w:t>备注</w:t>
          </w:r>
        </w:p>
      </w:tc>
    </w:tr>
  </w:tbl>
  <w:p>
    <w:pPr>
      <w:pStyle w:val="16"/>
      <w:pBdr>
        <w:bottom w:val="single" w:color="auto" w:sz="6"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left" w:pos="4200"/>
        <w:tab w:val="left" w:pos="4620"/>
        <w:tab w:val="clear" w:pos="8306"/>
      </w:tabs>
      <w:jc w:val="left"/>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8377B8"/>
    <w:multiLevelType w:val="multilevel"/>
    <w:tmpl w:val="208377B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9E72510"/>
    <w:multiLevelType w:val="multilevel"/>
    <w:tmpl w:val="39E72510"/>
    <w:lvl w:ilvl="0" w:tentative="0">
      <w:start w:val="1"/>
      <w:numFmt w:val="decimal"/>
      <w:lvlText w:val="%1"/>
      <w:lvlJc w:val="center"/>
      <w:pPr>
        <w:tabs>
          <w:tab w:val="left" w:pos="113"/>
        </w:tabs>
        <w:ind w:left="170" w:hanging="113"/>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07E5891"/>
    <w:multiLevelType w:val="multilevel"/>
    <w:tmpl w:val="407E5891"/>
    <w:lvl w:ilvl="0" w:tentative="0">
      <w:start w:val="1"/>
      <w:numFmt w:val="decimal"/>
      <w:lvlText w:val="%1"/>
      <w:lvlJc w:val="center"/>
      <w:pPr>
        <w:tabs>
          <w:tab w:val="left" w:pos="113"/>
        </w:tabs>
        <w:ind w:left="170" w:hanging="113"/>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E4F53CE"/>
    <w:multiLevelType w:val="multilevel"/>
    <w:tmpl w:val="5E4F53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261B91"/>
    <w:rsid w:val="0000006A"/>
    <w:rsid w:val="000071A1"/>
    <w:rsid w:val="00007BA1"/>
    <w:rsid w:val="00012F7E"/>
    <w:rsid w:val="000145D0"/>
    <w:rsid w:val="00016B6D"/>
    <w:rsid w:val="000172B7"/>
    <w:rsid w:val="000206BC"/>
    <w:rsid w:val="000252B3"/>
    <w:rsid w:val="000265F0"/>
    <w:rsid w:val="000268B0"/>
    <w:rsid w:val="00040AF0"/>
    <w:rsid w:val="00046E0C"/>
    <w:rsid w:val="00050AF1"/>
    <w:rsid w:val="000521A4"/>
    <w:rsid w:val="00055FFA"/>
    <w:rsid w:val="00060528"/>
    <w:rsid w:val="00060C18"/>
    <w:rsid w:val="00060CDC"/>
    <w:rsid w:val="00066C20"/>
    <w:rsid w:val="00066FCC"/>
    <w:rsid w:val="00072A59"/>
    <w:rsid w:val="00072BB8"/>
    <w:rsid w:val="000801CB"/>
    <w:rsid w:val="0008347F"/>
    <w:rsid w:val="00092D61"/>
    <w:rsid w:val="00097AAD"/>
    <w:rsid w:val="000A4F2D"/>
    <w:rsid w:val="000A7246"/>
    <w:rsid w:val="000B2D09"/>
    <w:rsid w:val="000B63C4"/>
    <w:rsid w:val="000C0722"/>
    <w:rsid w:val="000C55E9"/>
    <w:rsid w:val="000C709F"/>
    <w:rsid w:val="000D07A3"/>
    <w:rsid w:val="000D2244"/>
    <w:rsid w:val="000D293B"/>
    <w:rsid w:val="000D5C22"/>
    <w:rsid w:val="000E7E49"/>
    <w:rsid w:val="000F2077"/>
    <w:rsid w:val="00100C8B"/>
    <w:rsid w:val="00102517"/>
    <w:rsid w:val="00102705"/>
    <w:rsid w:val="0010372C"/>
    <w:rsid w:val="00107AF2"/>
    <w:rsid w:val="0011311C"/>
    <w:rsid w:val="0011446C"/>
    <w:rsid w:val="00122180"/>
    <w:rsid w:val="00122377"/>
    <w:rsid w:val="001232FD"/>
    <w:rsid w:val="00124D86"/>
    <w:rsid w:val="001303C7"/>
    <w:rsid w:val="001320AE"/>
    <w:rsid w:val="00132930"/>
    <w:rsid w:val="001363F7"/>
    <w:rsid w:val="001429E4"/>
    <w:rsid w:val="00143464"/>
    <w:rsid w:val="001437EE"/>
    <w:rsid w:val="001458D6"/>
    <w:rsid w:val="00146E27"/>
    <w:rsid w:val="001501F3"/>
    <w:rsid w:val="00155E6B"/>
    <w:rsid w:val="00164B57"/>
    <w:rsid w:val="00171E9D"/>
    <w:rsid w:val="00172B7F"/>
    <w:rsid w:val="0017331E"/>
    <w:rsid w:val="001745BC"/>
    <w:rsid w:val="00176886"/>
    <w:rsid w:val="00176F9C"/>
    <w:rsid w:val="00181A26"/>
    <w:rsid w:val="0018566E"/>
    <w:rsid w:val="00186076"/>
    <w:rsid w:val="001957A4"/>
    <w:rsid w:val="001A0A85"/>
    <w:rsid w:val="001A2799"/>
    <w:rsid w:val="001A4E87"/>
    <w:rsid w:val="001A65A8"/>
    <w:rsid w:val="001A72A2"/>
    <w:rsid w:val="001B4282"/>
    <w:rsid w:val="001D0820"/>
    <w:rsid w:val="001D0B39"/>
    <w:rsid w:val="001D664B"/>
    <w:rsid w:val="001E1B68"/>
    <w:rsid w:val="001E2C42"/>
    <w:rsid w:val="001E5C40"/>
    <w:rsid w:val="001F173A"/>
    <w:rsid w:val="001F6DB4"/>
    <w:rsid w:val="00217D3D"/>
    <w:rsid w:val="002220B3"/>
    <w:rsid w:val="0022342A"/>
    <w:rsid w:val="00226003"/>
    <w:rsid w:val="002266C6"/>
    <w:rsid w:val="00226DCE"/>
    <w:rsid w:val="0022702C"/>
    <w:rsid w:val="00227E84"/>
    <w:rsid w:val="00227EDE"/>
    <w:rsid w:val="00233E7C"/>
    <w:rsid w:val="00240293"/>
    <w:rsid w:val="002403FA"/>
    <w:rsid w:val="00244056"/>
    <w:rsid w:val="002455F9"/>
    <w:rsid w:val="00252075"/>
    <w:rsid w:val="00254A68"/>
    <w:rsid w:val="002567E5"/>
    <w:rsid w:val="0025785A"/>
    <w:rsid w:val="00261B91"/>
    <w:rsid w:val="002621D4"/>
    <w:rsid w:val="00266AEB"/>
    <w:rsid w:val="00267713"/>
    <w:rsid w:val="002730F7"/>
    <w:rsid w:val="00280811"/>
    <w:rsid w:val="00284CA4"/>
    <w:rsid w:val="00286917"/>
    <w:rsid w:val="00292E8F"/>
    <w:rsid w:val="002A2BF8"/>
    <w:rsid w:val="002A3636"/>
    <w:rsid w:val="002B111A"/>
    <w:rsid w:val="002B2F55"/>
    <w:rsid w:val="002B799D"/>
    <w:rsid w:val="002C1182"/>
    <w:rsid w:val="002C1C87"/>
    <w:rsid w:val="002C2CF9"/>
    <w:rsid w:val="002C4471"/>
    <w:rsid w:val="002C4974"/>
    <w:rsid w:val="002D5BD9"/>
    <w:rsid w:val="002D6ADC"/>
    <w:rsid w:val="002E2C4B"/>
    <w:rsid w:val="002E3A30"/>
    <w:rsid w:val="002E41DF"/>
    <w:rsid w:val="002F1F46"/>
    <w:rsid w:val="002F29E2"/>
    <w:rsid w:val="00302014"/>
    <w:rsid w:val="003044C5"/>
    <w:rsid w:val="003055BD"/>
    <w:rsid w:val="00314433"/>
    <w:rsid w:val="00315B7D"/>
    <w:rsid w:val="00316ACB"/>
    <w:rsid w:val="003228EE"/>
    <w:rsid w:val="00331C00"/>
    <w:rsid w:val="00333C0A"/>
    <w:rsid w:val="00333C6F"/>
    <w:rsid w:val="00335341"/>
    <w:rsid w:val="00336E1D"/>
    <w:rsid w:val="00340DB8"/>
    <w:rsid w:val="00343E8D"/>
    <w:rsid w:val="003465D2"/>
    <w:rsid w:val="00347008"/>
    <w:rsid w:val="003553C4"/>
    <w:rsid w:val="00355A2E"/>
    <w:rsid w:val="0036041B"/>
    <w:rsid w:val="00361F35"/>
    <w:rsid w:val="00362609"/>
    <w:rsid w:val="00362895"/>
    <w:rsid w:val="00362E9C"/>
    <w:rsid w:val="00363BF7"/>
    <w:rsid w:val="00366A82"/>
    <w:rsid w:val="003708B5"/>
    <w:rsid w:val="00374B2B"/>
    <w:rsid w:val="0037682C"/>
    <w:rsid w:val="003806DE"/>
    <w:rsid w:val="0038258D"/>
    <w:rsid w:val="003868AA"/>
    <w:rsid w:val="003903D3"/>
    <w:rsid w:val="00393232"/>
    <w:rsid w:val="0039374E"/>
    <w:rsid w:val="00397D01"/>
    <w:rsid w:val="003A1050"/>
    <w:rsid w:val="003A321E"/>
    <w:rsid w:val="003A4A92"/>
    <w:rsid w:val="003A4D3A"/>
    <w:rsid w:val="003A5328"/>
    <w:rsid w:val="003A6729"/>
    <w:rsid w:val="003A6968"/>
    <w:rsid w:val="003A7139"/>
    <w:rsid w:val="003B0535"/>
    <w:rsid w:val="003B0CFC"/>
    <w:rsid w:val="003B48A3"/>
    <w:rsid w:val="003C106F"/>
    <w:rsid w:val="003D1171"/>
    <w:rsid w:val="003D67A2"/>
    <w:rsid w:val="003D6D68"/>
    <w:rsid w:val="003D6E5B"/>
    <w:rsid w:val="003F02E1"/>
    <w:rsid w:val="003F0383"/>
    <w:rsid w:val="003F22E0"/>
    <w:rsid w:val="003F4827"/>
    <w:rsid w:val="003F784A"/>
    <w:rsid w:val="00400C11"/>
    <w:rsid w:val="004109B4"/>
    <w:rsid w:val="00412326"/>
    <w:rsid w:val="00413D32"/>
    <w:rsid w:val="00413DF1"/>
    <w:rsid w:val="004202BA"/>
    <w:rsid w:val="0042200B"/>
    <w:rsid w:val="00422291"/>
    <w:rsid w:val="0042302A"/>
    <w:rsid w:val="00425D2F"/>
    <w:rsid w:val="00432A37"/>
    <w:rsid w:val="00433CD2"/>
    <w:rsid w:val="004347C6"/>
    <w:rsid w:val="00435BC0"/>
    <w:rsid w:val="00440A9B"/>
    <w:rsid w:val="00442701"/>
    <w:rsid w:val="00443386"/>
    <w:rsid w:val="0044519D"/>
    <w:rsid w:val="00445B09"/>
    <w:rsid w:val="00446105"/>
    <w:rsid w:val="00446E02"/>
    <w:rsid w:val="00461BFB"/>
    <w:rsid w:val="00462BAF"/>
    <w:rsid w:val="00470BBA"/>
    <w:rsid w:val="00473004"/>
    <w:rsid w:val="00477290"/>
    <w:rsid w:val="00477B8B"/>
    <w:rsid w:val="0048103E"/>
    <w:rsid w:val="004857A0"/>
    <w:rsid w:val="00485963"/>
    <w:rsid w:val="00486722"/>
    <w:rsid w:val="00491BCD"/>
    <w:rsid w:val="0049229C"/>
    <w:rsid w:val="00492481"/>
    <w:rsid w:val="004924DA"/>
    <w:rsid w:val="004926D3"/>
    <w:rsid w:val="004930EA"/>
    <w:rsid w:val="004A4D6C"/>
    <w:rsid w:val="004B2038"/>
    <w:rsid w:val="004B28E3"/>
    <w:rsid w:val="004B31A9"/>
    <w:rsid w:val="004C0013"/>
    <w:rsid w:val="004C3CCA"/>
    <w:rsid w:val="004C43C8"/>
    <w:rsid w:val="004D51EF"/>
    <w:rsid w:val="004E5A08"/>
    <w:rsid w:val="004E70A4"/>
    <w:rsid w:val="004E73EF"/>
    <w:rsid w:val="004E7860"/>
    <w:rsid w:val="004F0700"/>
    <w:rsid w:val="004F0C3A"/>
    <w:rsid w:val="004F27A4"/>
    <w:rsid w:val="004F3B88"/>
    <w:rsid w:val="00501BF6"/>
    <w:rsid w:val="00502A37"/>
    <w:rsid w:val="00503681"/>
    <w:rsid w:val="00506767"/>
    <w:rsid w:val="00514FBE"/>
    <w:rsid w:val="005207F0"/>
    <w:rsid w:val="00525DEB"/>
    <w:rsid w:val="005269C6"/>
    <w:rsid w:val="00526EC2"/>
    <w:rsid w:val="00531110"/>
    <w:rsid w:val="00531A9B"/>
    <w:rsid w:val="00532907"/>
    <w:rsid w:val="00535778"/>
    <w:rsid w:val="00536C50"/>
    <w:rsid w:val="005374F0"/>
    <w:rsid w:val="00542714"/>
    <w:rsid w:val="00543ED5"/>
    <w:rsid w:val="005518B7"/>
    <w:rsid w:val="005555A6"/>
    <w:rsid w:val="00563488"/>
    <w:rsid w:val="00566F28"/>
    <w:rsid w:val="00573A6A"/>
    <w:rsid w:val="00576A4D"/>
    <w:rsid w:val="005821E8"/>
    <w:rsid w:val="005907C5"/>
    <w:rsid w:val="00593D24"/>
    <w:rsid w:val="00597C2C"/>
    <w:rsid w:val="005A0640"/>
    <w:rsid w:val="005A139E"/>
    <w:rsid w:val="005A2677"/>
    <w:rsid w:val="005A2D75"/>
    <w:rsid w:val="005A311F"/>
    <w:rsid w:val="005B3124"/>
    <w:rsid w:val="005B3382"/>
    <w:rsid w:val="005B5024"/>
    <w:rsid w:val="005B69A5"/>
    <w:rsid w:val="005B6A70"/>
    <w:rsid w:val="005C5E8D"/>
    <w:rsid w:val="005C6050"/>
    <w:rsid w:val="005C6509"/>
    <w:rsid w:val="005D2E89"/>
    <w:rsid w:val="005D3F8F"/>
    <w:rsid w:val="005D492F"/>
    <w:rsid w:val="005D652D"/>
    <w:rsid w:val="005E0D47"/>
    <w:rsid w:val="005E362C"/>
    <w:rsid w:val="005E7A45"/>
    <w:rsid w:val="005E7F9E"/>
    <w:rsid w:val="005F535E"/>
    <w:rsid w:val="005F5FDF"/>
    <w:rsid w:val="005F605C"/>
    <w:rsid w:val="005F70CE"/>
    <w:rsid w:val="00601C26"/>
    <w:rsid w:val="00610891"/>
    <w:rsid w:val="00610E89"/>
    <w:rsid w:val="00610ECC"/>
    <w:rsid w:val="00612ADB"/>
    <w:rsid w:val="00612AF7"/>
    <w:rsid w:val="00615E3D"/>
    <w:rsid w:val="00617053"/>
    <w:rsid w:val="00630A64"/>
    <w:rsid w:val="00630FBE"/>
    <w:rsid w:val="006318EF"/>
    <w:rsid w:val="0063479B"/>
    <w:rsid w:val="006376D2"/>
    <w:rsid w:val="006423AE"/>
    <w:rsid w:val="00644242"/>
    <w:rsid w:val="00647E67"/>
    <w:rsid w:val="00651B56"/>
    <w:rsid w:val="00653148"/>
    <w:rsid w:val="00653DD1"/>
    <w:rsid w:val="00656929"/>
    <w:rsid w:val="00656F85"/>
    <w:rsid w:val="00657E28"/>
    <w:rsid w:val="00662089"/>
    <w:rsid w:val="00663BE1"/>
    <w:rsid w:val="00667541"/>
    <w:rsid w:val="00667B16"/>
    <w:rsid w:val="00670795"/>
    <w:rsid w:val="00673CFE"/>
    <w:rsid w:val="00674400"/>
    <w:rsid w:val="00684F8D"/>
    <w:rsid w:val="00693AFE"/>
    <w:rsid w:val="006A1FB3"/>
    <w:rsid w:val="006A69B5"/>
    <w:rsid w:val="006A7263"/>
    <w:rsid w:val="006B07DB"/>
    <w:rsid w:val="006B47DA"/>
    <w:rsid w:val="006C62DE"/>
    <w:rsid w:val="006D6008"/>
    <w:rsid w:val="006E1510"/>
    <w:rsid w:val="006E31D4"/>
    <w:rsid w:val="006E5837"/>
    <w:rsid w:val="006F09A1"/>
    <w:rsid w:val="006F1EA1"/>
    <w:rsid w:val="006F1F75"/>
    <w:rsid w:val="006F35C0"/>
    <w:rsid w:val="006F570A"/>
    <w:rsid w:val="006F5AB7"/>
    <w:rsid w:val="006F7DA7"/>
    <w:rsid w:val="00702442"/>
    <w:rsid w:val="00702A87"/>
    <w:rsid w:val="00705484"/>
    <w:rsid w:val="00716CD3"/>
    <w:rsid w:val="007264FF"/>
    <w:rsid w:val="00731228"/>
    <w:rsid w:val="0073663B"/>
    <w:rsid w:val="00744CFB"/>
    <w:rsid w:val="00753437"/>
    <w:rsid w:val="007538E2"/>
    <w:rsid w:val="00763A56"/>
    <w:rsid w:val="00766B2F"/>
    <w:rsid w:val="00776630"/>
    <w:rsid w:val="007809F3"/>
    <w:rsid w:val="0078453B"/>
    <w:rsid w:val="00791D84"/>
    <w:rsid w:val="00796B69"/>
    <w:rsid w:val="00796F86"/>
    <w:rsid w:val="00797C8D"/>
    <w:rsid w:val="007A16CD"/>
    <w:rsid w:val="007A2303"/>
    <w:rsid w:val="007A2B14"/>
    <w:rsid w:val="007A6273"/>
    <w:rsid w:val="007A6A67"/>
    <w:rsid w:val="007A6DB5"/>
    <w:rsid w:val="007B1E99"/>
    <w:rsid w:val="007B5B71"/>
    <w:rsid w:val="007C189B"/>
    <w:rsid w:val="007C1D6E"/>
    <w:rsid w:val="007C216E"/>
    <w:rsid w:val="007C24E2"/>
    <w:rsid w:val="007C3227"/>
    <w:rsid w:val="007D0B11"/>
    <w:rsid w:val="007D2753"/>
    <w:rsid w:val="007E051A"/>
    <w:rsid w:val="007E3646"/>
    <w:rsid w:val="007E4C2A"/>
    <w:rsid w:val="007E68D1"/>
    <w:rsid w:val="007E7A8D"/>
    <w:rsid w:val="007F08B2"/>
    <w:rsid w:val="007F51DD"/>
    <w:rsid w:val="007F687D"/>
    <w:rsid w:val="007F7DA2"/>
    <w:rsid w:val="008003B5"/>
    <w:rsid w:val="00802C6A"/>
    <w:rsid w:val="00806083"/>
    <w:rsid w:val="00806F82"/>
    <w:rsid w:val="00810A3E"/>
    <w:rsid w:val="00811622"/>
    <w:rsid w:val="008163B1"/>
    <w:rsid w:val="0082078D"/>
    <w:rsid w:val="00821C7D"/>
    <w:rsid w:val="00823223"/>
    <w:rsid w:val="0082494A"/>
    <w:rsid w:val="008325E4"/>
    <w:rsid w:val="008330A5"/>
    <w:rsid w:val="008365D8"/>
    <w:rsid w:val="00836E4F"/>
    <w:rsid w:val="00837EB6"/>
    <w:rsid w:val="00840B01"/>
    <w:rsid w:val="00840B26"/>
    <w:rsid w:val="0084126E"/>
    <w:rsid w:val="00843A64"/>
    <w:rsid w:val="00844B4E"/>
    <w:rsid w:val="008455B6"/>
    <w:rsid w:val="008526F1"/>
    <w:rsid w:val="008532C4"/>
    <w:rsid w:val="00854708"/>
    <w:rsid w:val="008571FB"/>
    <w:rsid w:val="0085747A"/>
    <w:rsid w:val="008643F5"/>
    <w:rsid w:val="008662CE"/>
    <w:rsid w:val="0087036A"/>
    <w:rsid w:val="00870A07"/>
    <w:rsid w:val="008757B3"/>
    <w:rsid w:val="0089066B"/>
    <w:rsid w:val="0089174A"/>
    <w:rsid w:val="008966C5"/>
    <w:rsid w:val="008A1320"/>
    <w:rsid w:val="008A78A4"/>
    <w:rsid w:val="008B32D8"/>
    <w:rsid w:val="008B392B"/>
    <w:rsid w:val="008B49FD"/>
    <w:rsid w:val="008B63A7"/>
    <w:rsid w:val="008B65F3"/>
    <w:rsid w:val="008B69C0"/>
    <w:rsid w:val="008C44A5"/>
    <w:rsid w:val="008C4FAE"/>
    <w:rsid w:val="008C5538"/>
    <w:rsid w:val="008C57BE"/>
    <w:rsid w:val="008E3D1D"/>
    <w:rsid w:val="008E6F15"/>
    <w:rsid w:val="008E7CC1"/>
    <w:rsid w:val="008F0A0E"/>
    <w:rsid w:val="008F212B"/>
    <w:rsid w:val="008F3A86"/>
    <w:rsid w:val="008F531A"/>
    <w:rsid w:val="009011D5"/>
    <w:rsid w:val="0090510B"/>
    <w:rsid w:val="00910A4F"/>
    <w:rsid w:val="009124F8"/>
    <w:rsid w:val="0091582C"/>
    <w:rsid w:val="0092572C"/>
    <w:rsid w:val="00926849"/>
    <w:rsid w:val="00930E5E"/>
    <w:rsid w:val="00932FC8"/>
    <w:rsid w:val="009377C0"/>
    <w:rsid w:val="00940CF6"/>
    <w:rsid w:val="00947EEF"/>
    <w:rsid w:val="00953792"/>
    <w:rsid w:val="00953AA3"/>
    <w:rsid w:val="0095440F"/>
    <w:rsid w:val="0095755A"/>
    <w:rsid w:val="00964B10"/>
    <w:rsid w:val="0096614E"/>
    <w:rsid w:val="00977983"/>
    <w:rsid w:val="0098101E"/>
    <w:rsid w:val="00992ED1"/>
    <w:rsid w:val="00993863"/>
    <w:rsid w:val="009A1BF5"/>
    <w:rsid w:val="009A463C"/>
    <w:rsid w:val="009A6FD5"/>
    <w:rsid w:val="009A746E"/>
    <w:rsid w:val="009A76A4"/>
    <w:rsid w:val="009B1825"/>
    <w:rsid w:val="009B2714"/>
    <w:rsid w:val="009B2A5B"/>
    <w:rsid w:val="009B2E60"/>
    <w:rsid w:val="009B4814"/>
    <w:rsid w:val="009C579F"/>
    <w:rsid w:val="009C6032"/>
    <w:rsid w:val="009C66E0"/>
    <w:rsid w:val="009D0583"/>
    <w:rsid w:val="009D07AD"/>
    <w:rsid w:val="009D0E4C"/>
    <w:rsid w:val="009D655E"/>
    <w:rsid w:val="009D7288"/>
    <w:rsid w:val="009D7E2E"/>
    <w:rsid w:val="009E20CC"/>
    <w:rsid w:val="009E7160"/>
    <w:rsid w:val="009F21AE"/>
    <w:rsid w:val="009F2B80"/>
    <w:rsid w:val="009F402A"/>
    <w:rsid w:val="009F50D0"/>
    <w:rsid w:val="009F51C6"/>
    <w:rsid w:val="009F5813"/>
    <w:rsid w:val="009F6C44"/>
    <w:rsid w:val="009F7211"/>
    <w:rsid w:val="00A01628"/>
    <w:rsid w:val="00A01DF6"/>
    <w:rsid w:val="00A02CD3"/>
    <w:rsid w:val="00A03D4D"/>
    <w:rsid w:val="00A04AC2"/>
    <w:rsid w:val="00A057CF"/>
    <w:rsid w:val="00A05F44"/>
    <w:rsid w:val="00A1029C"/>
    <w:rsid w:val="00A12AF9"/>
    <w:rsid w:val="00A1312C"/>
    <w:rsid w:val="00A15432"/>
    <w:rsid w:val="00A163FF"/>
    <w:rsid w:val="00A167BE"/>
    <w:rsid w:val="00A17E35"/>
    <w:rsid w:val="00A220E4"/>
    <w:rsid w:val="00A238F2"/>
    <w:rsid w:val="00A252EC"/>
    <w:rsid w:val="00A2622E"/>
    <w:rsid w:val="00A26992"/>
    <w:rsid w:val="00A32A2A"/>
    <w:rsid w:val="00A35A81"/>
    <w:rsid w:val="00A40D15"/>
    <w:rsid w:val="00A41D9E"/>
    <w:rsid w:val="00A44184"/>
    <w:rsid w:val="00A507CE"/>
    <w:rsid w:val="00A51BD0"/>
    <w:rsid w:val="00A5227F"/>
    <w:rsid w:val="00A53119"/>
    <w:rsid w:val="00A6060F"/>
    <w:rsid w:val="00A61C2B"/>
    <w:rsid w:val="00A62A14"/>
    <w:rsid w:val="00A65458"/>
    <w:rsid w:val="00A66036"/>
    <w:rsid w:val="00A66E48"/>
    <w:rsid w:val="00A66FC9"/>
    <w:rsid w:val="00A70C83"/>
    <w:rsid w:val="00A70F59"/>
    <w:rsid w:val="00A747D6"/>
    <w:rsid w:val="00A75B2F"/>
    <w:rsid w:val="00A7680D"/>
    <w:rsid w:val="00A83708"/>
    <w:rsid w:val="00A83A14"/>
    <w:rsid w:val="00A86F81"/>
    <w:rsid w:val="00A90DDE"/>
    <w:rsid w:val="00A93B12"/>
    <w:rsid w:val="00A9478F"/>
    <w:rsid w:val="00A9654D"/>
    <w:rsid w:val="00AA1ED9"/>
    <w:rsid w:val="00AA406A"/>
    <w:rsid w:val="00AA463F"/>
    <w:rsid w:val="00AA52A2"/>
    <w:rsid w:val="00AB5574"/>
    <w:rsid w:val="00AC2C7E"/>
    <w:rsid w:val="00AD12A3"/>
    <w:rsid w:val="00AD25B7"/>
    <w:rsid w:val="00AD7AEB"/>
    <w:rsid w:val="00AE4033"/>
    <w:rsid w:val="00AE5C28"/>
    <w:rsid w:val="00AE6CCF"/>
    <w:rsid w:val="00AF4077"/>
    <w:rsid w:val="00B02AB0"/>
    <w:rsid w:val="00B13E7F"/>
    <w:rsid w:val="00B1465D"/>
    <w:rsid w:val="00B15734"/>
    <w:rsid w:val="00B167EA"/>
    <w:rsid w:val="00B21629"/>
    <w:rsid w:val="00B23EFA"/>
    <w:rsid w:val="00B25D27"/>
    <w:rsid w:val="00B27821"/>
    <w:rsid w:val="00B3167D"/>
    <w:rsid w:val="00B35E1D"/>
    <w:rsid w:val="00B369C5"/>
    <w:rsid w:val="00B43F96"/>
    <w:rsid w:val="00B449B9"/>
    <w:rsid w:val="00B465F3"/>
    <w:rsid w:val="00B47AE6"/>
    <w:rsid w:val="00B55141"/>
    <w:rsid w:val="00B567A6"/>
    <w:rsid w:val="00B56FC5"/>
    <w:rsid w:val="00B57D89"/>
    <w:rsid w:val="00B6046A"/>
    <w:rsid w:val="00B620EF"/>
    <w:rsid w:val="00B657FD"/>
    <w:rsid w:val="00B661BD"/>
    <w:rsid w:val="00B6775E"/>
    <w:rsid w:val="00B71AAF"/>
    <w:rsid w:val="00B734B2"/>
    <w:rsid w:val="00B75EFC"/>
    <w:rsid w:val="00B81196"/>
    <w:rsid w:val="00B8125E"/>
    <w:rsid w:val="00B8158A"/>
    <w:rsid w:val="00B81D61"/>
    <w:rsid w:val="00B9193B"/>
    <w:rsid w:val="00B9214A"/>
    <w:rsid w:val="00B975C9"/>
    <w:rsid w:val="00B976DA"/>
    <w:rsid w:val="00B979A6"/>
    <w:rsid w:val="00B97ACF"/>
    <w:rsid w:val="00BA5F4A"/>
    <w:rsid w:val="00BB0E53"/>
    <w:rsid w:val="00BB1E31"/>
    <w:rsid w:val="00BB2C49"/>
    <w:rsid w:val="00BB7B14"/>
    <w:rsid w:val="00BC20F5"/>
    <w:rsid w:val="00BC7E34"/>
    <w:rsid w:val="00BD13A0"/>
    <w:rsid w:val="00BD6404"/>
    <w:rsid w:val="00BD713B"/>
    <w:rsid w:val="00BE2C31"/>
    <w:rsid w:val="00BE559F"/>
    <w:rsid w:val="00BE7002"/>
    <w:rsid w:val="00BF02E7"/>
    <w:rsid w:val="00BF0F32"/>
    <w:rsid w:val="00BF138E"/>
    <w:rsid w:val="00BF4A0D"/>
    <w:rsid w:val="00BF566A"/>
    <w:rsid w:val="00C068BF"/>
    <w:rsid w:val="00C102E7"/>
    <w:rsid w:val="00C141FE"/>
    <w:rsid w:val="00C16353"/>
    <w:rsid w:val="00C17727"/>
    <w:rsid w:val="00C22AD0"/>
    <w:rsid w:val="00C238E2"/>
    <w:rsid w:val="00C23C82"/>
    <w:rsid w:val="00C31AF2"/>
    <w:rsid w:val="00C332F6"/>
    <w:rsid w:val="00C344FF"/>
    <w:rsid w:val="00C37E1D"/>
    <w:rsid w:val="00C440BA"/>
    <w:rsid w:val="00C456B3"/>
    <w:rsid w:val="00C5289E"/>
    <w:rsid w:val="00C5296F"/>
    <w:rsid w:val="00C5421E"/>
    <w:rsid w:val="00C578C7"/>
    <w:rsid w:val="00C57E4A"/>
    <w:rsid w:val="00C62B75"/>
    <w:rsid w:val="00C67EA2"/>
    <w:rsid w:val="00C73AB4"/>
    <w:rsid w:val="00C8190E"/>
    <w:rsid w:val="00C8309B"/>
    <w:rsid w:val="00C835F9"/>
    <w:rsid w:val="00C8393B"/>
    <w:rsid w:val="00C93A17"/>
    <w:rsid w:val="00C94DA8"/>
    <w:rsid w:val="00C96300"/>
    <w:rsid w:val="00CA2EB0"/>
    <w:rsid w:val="00CA40AB"/>
    <w:rsid w:val="00CA5480"/>
    <w:rsid w:val="00CB01E1"/>
    <w:rsid w:val="00CB185B"/>
    <w:rsid w:val="00CB24E5"/>
    <w:rsid w:val="00CB6D54"/>
    <w:rsid w:val="00CC45C7"/>
    <w:rsid w:val="00CC45DC"/>
    <w:rsid w:val="00CC6C10"/>
    <w:rsid w:val="00CD1B8C"/>
    <w:rsid w:val="00CD246C"/>
    <w:rsid w:val="00CD43A4"/>
    <w:rsid w:val="00CD759D"/>
    <w:rsid w:val="00CE57DF"/>
    <w:rsid w:val="00CE7F11"/>
    <w:rsid w:val="00CF012F"/>
    <w:rsid w:val="00CF1874"/>
    <w:rsid w:val="00CF23FF"/>
    <w:rsid w:val="00CF7826"/>
    <w:rsid w:val="00CF7CA0"/>
    <w:rsid w:val="00D00294"/>
    <w:rsid w:val="00D009FF"/>
    <w:rsid w:val="00D00D90"/>
    <w:rsid w:val="00D05490"/>
    <w:rsid w:val="00D05EA3"/>
    <w:rsid w:val="00D07356"/>
    <w:rsid w:val="00D10E84"/>
    <w:rsid w:val="00D133B6"/>
    <w:rsid w:val="00D217FA"/>
    <w:rsid w:val="00D21FE9"/>
    <w:rsid w:val="00D22888"/>
    <w:rsid w:val="00D23B35"/>
    <w:rsid w:val="00D25BF4"/>
    <w:rsid w:val="00D278AC"/>
    <w:rsid w:val="00D30B06"/>
    <w:rsid w:val="00D30FC1"/>
    <w:rsid w:val="00D32AC2"/>
    <w:rsid w:val="00D35DEE"/>
    <w:rsid w:val="00D40844"/>
    <w:rsid w:val="00D41152"/>
    <w:rsid w:val="00D42523"/>
    <w:rsid w:val="00D43BB4"/>
    <w:rsid w:val="00D45D4C"/>
    <w:rsid w:val="00D52AD6"/>
    <w:rsid w:val="00D547FE"/>
    <w:rsid w:val="00D57027"/>
    <w:rsid w:val="00D60941"/>
    <w:rsid w:val="00D6440E"/>
    <w:rsid w:val="00D658AD"/>
    <w:rsid w:val="00D66DAF"/>
    <w:rsid w:val="00D6713D"/>
    <w:rsid w:val="00D70799"/>
    <w:rsid w:val="00D73382"/>
    <w:rsid w:val="00D73919"/>
    <w:rsid w:val="00D7448A"/>
    <w:rsid w:val="00D76E44"/>
    <w:rsid w:val="00D8035E"/>
    <w:rsid w:val="00D812AD"/>
    <w:rsid w:val="00D81D14"/>
    <w:rsid w:val="00D820D5"/>
    <w:rsid w:val="00D90F77"/>
    <w:rsid w:val="00D94FF2"/>
    <w:rsid w:val="00D9550A"/>
    <w:rsid w:val="00D956C9"/>
    <w:rsid w:val="00D960ED"/>
    <w:rsid w:val="00DA1378"/>
    <w:rsid w:val="00DB0907"/>
    <w:rsid w:val="00DB5F0B"/>
    <w:rsid w:val="00DB6C88"/>
    <w:rsid w:val="00DB7739"/>
    <w:rsid w:val="00DB7E6D"/>
    <w:rsid w:val="00DC3C86"/>
    <w:rsid w:val="00DC46E0"/>
    <w:rsid w:val="00DC6D86"/>
    <w:rsid w:val="00DC7395"/>
    <w:rsid w:val="00DD1FA0"/>
    <w:rsid w:val="00DD22B5"/>
    <w:rsid w:val="00DD28EF"/>
    <w:rsid w:val="00DE5B40"/>
    <w:rsid w:val="00DE6415"/>
    <w:rsid w:val="00DE684F"/>
    <w:rsid w:val="00DE7BF9"/>
    <w:rsid w:val="00DF1E76"/>
    <w:rsid w:val="00DF3FFE"/>
    <w:rsid w:val="00DF7567"/>
    <w:rsid w:val="00DF7957"/>
    <w:rsid w:val="00DF7DFA"/>
    <w:rsid w:val="00E00B1C"/>
    <w:rsid w:val="00E0152D"/>
    <w:rsid w:val="00E02B5E"/>
    <w:rsid w:val="00E06DC6"/>
    <w:rsid w:val="00E07279"/>
    <w:rsid w:val="00E117BB"/>
    <w:rsid w:val="00E13E65"/>
    <w:rsid w:val="00E14CD9"/>
    <w:rsid w:val="00E21114"/>
    <w:rsid w:val="00E22843"/>
    <w:rsid w:val="00E22BA8"/>
    <w:rsid w:val="00E270FA"/>
    <w:rsid w:val="00E27274"/>
    <w:rsid w:val="00E345E2"/>
    <w:rsid w:val="00E37494"/>
    <w:rsid w:val="00E41221"/>
    <w:rsid w:val="00E418B8"/>
    <w:rsid w:val="00E41D0D"/>
    <w:rsid w:val="00E440ED"/>
    <w:rsid w:val="00E449E9"/>
    <w:rsid w:val="00E47CBD"/>
    <w:rsid w:val="00E523E2"/>
    <w:rsid w:val="00E56084"/>
    <w:rsid w:val="00E567BF"/>
    <w:rsid w:val="00E574CA"/>
    <w:rsid w:val="00E578DD"/>
    <w:rsid w:val="00E57FBC"/>
    <w:rsid w:val="00E601A3"/>
    <w:rsid w:val="00E60E48"/>
    <w:rsid w:val="00E624EB"/>
    <w:rsid w:val="00E65393"/>
    <w:rsid w:val="00E65F7C"/>
    <w:rsid w:val="00E67BA9"/>
    <w:rsid w:val="00E73BA7"/>
    <w:rsid w:val="00E76FF9"/>
    <w:rsid w:val="00E7788C"/>
    <w:rsid w:val="00E81D45"/>
    <w:rsid w:val="00E91032"/>
    <w:rsid w:val="00E928CE"/>
    <w:rsid w:val="00E94C36"/>
    <w:rsid w:val="00EA4DD6"/>
    <w:rsid w:val="00EA4E1D"/>
    <w:rsid w:val="00EA6234"/>
    <w:rsid w:val="00EB0ED0"/>
    <w:rsid w:val="00EB3174"/>
    <w:rsid w:val="00EB40B4"/>
    <w:rsid w:val="00EB6432"/>
    <w:rsid w:val="00EB68A0"/>
    <w:rsid w:val="00EB6CB1"/>
    <w:rsid w:val="00EC4B46"/>
    <w:rsid w:val="00EC64FB"/>
    <w:rsid w:val="00ED1739"/>
    <w:rsid w:val="00ED3E30"/>
    <w:rsid w:val="00ED57A7"/>
    <w:rsid w:val="00ED5856"/>
    <w:rsid w:val="00ED61EF"/>
    <w:rsid w:val="00ED76F3"/>
    <w:rsid w:val="00ED7843"/>
    <w:rsid w:val="00EE4F9E"/>
    <w:rsid w:val="00EF0AB6"/>
    <w:rsid w:val="00EF0EFC"/>
    <w:rsid w:val="00EF2F01"/>
    <w:rsid w:val="00EF7E1E"/>
    <w:rsid w:val="00F0256D"/>
    <w:rsid w:val="00F02D1B"/>
    <w:rsid w:val="00F03239"/>
    <w:rsid w:val="00F060F6"/>
    <w:rsid w:val="00F067A8"/>
    <w:rsid w:val="00F13E23"/>
    <w:rsid w:val="00F15740"/>
    <w:rsid w:val="00F2236B"/>
    <w:rsid w:val="00F27AFE"/>
    <w:rsid w:val="00F31AEC"/>
    <w:rsid w:val="00F36405"/>
    <w:rsid w:val="00F46511"/>
    <w:rsid w:val="00F52B2D"/>
    <w:rsid w:val="00F5402A"/>
    <w:rsid w:val="00F5404A"/>
    <w:rsid w:val="00F55715"/>
    <w:rsid w:val="00F601C6"/>
    <w:rsid w:val="00F61BE4"/>
    <w:rsid w:val="00F65F98"/>
    <w:rsid w:val="00F6648A"/>
    <w:rsid w:val="00F666C5"/>
    <w:rsid w:val="00F67F97"/>
    <w:rsid w:val="00F702AA"/>
    <w:rsid w:val="00F724B2"/>
    <w:rsid w:val="00F73571"/>
    <w:rsid w:val="00F7385E"/>
    <w:rsid w:val="00F75B0F"/>
    <w:rsid w:val="00F82245"/>
    <w:rsid w:val="00F8272D"/>
    <w:rsid w:val="00F830D3"/>
    <w:rsid w:val="00F833BA"/>
    <w:rsid w:val="00F85895"/>
    <w:rsid w:val="00F86AD4"/>
    <w:rsid w:val="00F86F3A"/>
    <w:rsid w:val="00F92E28"/>
    <w:rsid w:val="00FA199A"/>
    <w:rsid w:val="00FB0AF8"/>
    <w:rsid w:val="00FB1F6D"/>
    <w:rsid w:val="00FB2EC4"/>
    <w:rsid w:val="00FB3176"/>
    <w:rsid w:val="00FB4773"/>
    <w:rsid w:val="00FB6369"/>
    <w:rsid w:val="00FC532D"/>
    <w:rsid w:val="00FC5763"/>
    <w:rsid w:val="00FD074D"/>
    <w:rsid w:val="00FD1174"/>
    <w:rsid w:val="00FD190E"/>
    <w:rsid w:val="00FD5186"/>
    <w:rsid w:val="00FD559A"/>
    <w:rsid w:val="00FD5742"/>
    <w:rsid w:val="00FD606A"/>
    <w:rsid w:val="00FE30AE"/>
    <w:rsid w:val="00FE4944"/>
    <w:rsid w:val="00FE7ABB"/>
    <w:rsid w:val="00FF69C9"/>
    <w:rsid w:val="04732E53"/>
    <w:rsid w:val="0F423A89"/>
    <w:rsid w:val="26904FB4"/>
    <w:rsid w:val="372A5A79"/>
    <w:rsid w:val="37D329CD"/>
    <w:rsid w:val="5E226BF2"/>
    <w:rsid w:val="72875BE6"/>
    <w:rsid w:val="7A301E3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99" w:name="toc 2"/>
    <w:lsdException w:qFormat="1" w:unhideWhenUsed="0" w:uiPriority="39" w:semiHidden="0" w:name="toc 3"/>
    <w:lsdException w:uiPriority="39" w:name="toc 4" w:locked="1"/>
    <w:lsdException w:uiPriority="39" w:name="toc 5" w:locked="1"/>
    <w:lsdException w:qFormat="1" w:unhideWhenUsed="0" w:uiPriority="99" w:name="toc 6"/>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99" w:semiHidden="0" w:name="Emphasis"/>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9"/>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30"/>
    <w:qFormat/>
    <w:uiPriority w:val="99"/>
    <w:pPr>
      <w:keepNext/>
      <w:keepLines/>
      <w:spacing w:before="260" w:after="260" w:line="416" w:lineRule="auto"/>
      <w:outlineLvl w:val="1"/>
    </w:pPr>
    <w:rPr>
      <w:rFonts w:ascii="Arial" w:hAnsi="Arial" w:eastAsia="黑体" w:cs="Arial"/>
      <w:b/>
      <w:bCs/>
      <w:sz w:val="32"/>
      <w:szCs w:val="32"/>
    </w:rPr>
  </w:style>
  <w:style w:type="paragraph" w:styleId="4">
    <w:name w:val="heading 3"/>
    <w:basedOn w:val="1"/>
    <w:next w:val="1"/>
    <w:link w:val="31"/>
    <w:qFormat/>
    <w:uiPriority w:val="99"/>
    <w:pPr>
      <w:keepNext/>
      <w:keepLines/>
      <w:spacing w:line="440" w:lineRule="exact"/>
      <w:outlineLvl w:val="2"/>
    </w:pPr>
    <w:rPr>
      <w:b/>
      <w:bCs/>
      <w:sz w:val="30"/>
      <w:szCs w:val="30"/>
    </w:rPr>
  </w:style>
  <w:style w:type="paragraph" w:styleId="5">
    <w:name w:val="heading 4"/>
    <w:basedOn w:val="1"/>
    <w:next w:val="1"/>
    <w:link w:val="73"/>
    <w:semiHidden/>
    <w:unhideWhenUsed/>
    <w:qFormat/>
    <w:locked/>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7"/>
    <w:semiHidden/>
    <w:qFormat/>
    <w:uiPriority w:val="99"/>
    <w:rPr>
      <w:b/>
      <w:bCs/>
    </w:rPr>
  </w:style>
  <w:style w:type="paragraph" w:styleId="7">
    <w:name w:val="annotation text"/>
    <w:basedOn w:val="1"/>
    <w:link w:val="56"/>
    <w:semiHidden/>
    <w:qFormat/>
    <w:uiPriority w:val="99"/>
    <w:pPr>
      <w:jc w:val="left"/>
    </w:pPr>
  </w:style>
  <w:style w:type="paragraph" w:styleId="8">
    <w:name w:val="Document Map"/>
    <w:basedOn w:val="1"/>
    <w:link w:val="34"/>
    <w:semiHidden/>
    <w:qFormat/>
    <w:uiPriority w:val="99"/>
    <w:pPr>
      <w:shd w:val="clear" w:color="auto" w:fill="000080"/>
    </w:pPr>
  </w:style>
  <w:style w:type="paragraph" w:styleId="9">
    <w:name w:val="Body Text"/>
    <w:basedOn w:val="1"/>
    <w:link w:val="37"/>
    <w:qFormat/>
    <w:uiPriority w:val="99"/>
    <w:rPr>
      <w:rFonts w:ascii="宋体" w:hAnsi="宋体" w:cs="宋体"/>
      <w:i/>
      <w:iCs/>
    </w:rPr>
  </w:style>
  <w:style w:type="paragraph" w:styleId="10">
    <w:name w:val="Body Text Indent"/>
    <w:basedOn w:val="1"/>
    <w:link w:val="32"/>
    <w:qFormat/>
    <w:uiPriority w:val="99"/>
    <w:pPr>
      <w:spacing w:after="120"/>
      <w:ind w:left="420" w:leftChars="200"/>
    </w:pPr>
  </w:style>
  <w:style w:type="paragraph" w:styleId="11">
    <w:name w:val="toc 3"/>
    <w:basedOn w:val="1"/>
    <w:next w:val="1"/>
    <w:qFormat/>
    <w:uiPriority w:val="39"/>
    <w:pPr>
      <w:spacing w:line="460" w:lineRule="exact"/>
    </w:pPr>
    <w:rPr>
      <w:sz w:val="24"/>
      <w:szCs w:val="24"/>
    </w:rPr>
  </w:style>
  <w:style w:type="paragraph" w:styleId="12">
    <w:name w:val="Plain Text"/>
    <w:basedOn w:val="1"/>
    <w:link w:val="59"/>
    <w:qFormat/>
    <w:uiPriority w:val="99"/>
    <w:rPr>
      <w:rFonts w:ascii="宋体" w:hAnsi="Courier New" w:cs="宋体"/>
    </w:rPr>
  </w:style>
  <w:style w:type="paragraph" w:styleId="13">
    <w:name w:val="Date"/>
    <w:basedOn w:val="1"/>
    <w:next w:val="1"/>
    <w:link w:val="35"/>
    <w:qFormat/>
    <w:uiPriority w:val="99"/>
    <w:pPr>
      <w:ind w:left="100" w:leftChars="2500"/>
    </w:pPr>
  </w:style>
  <w:style w:type="paragraph" w:styleId="14">
    <w:name w:val="Balloon Text"/>
    <w:basedOn w:val="1"/>
    <w:link w:val="36"/>
    <w:semiHidden/>
    <w:qFormat/>
    <w:uiPriority w:val="99"/>
    <w:rPr>
      <w:sz w:val="18"/>
      <w:szCs w:val="18"/>
    </w:rPr>
  </w:style>
  <w:style w:type="paragraph" w:styleId="15">
    <w:name w:val="footer"/>
    <w:basedOn w:val="1"/>
    <w:link w:val="38"/>
    <w:qFormat/>
    <w:uiPriority w:val="99"/>
    <w:pPr>
      <w:tabs>
        <w:tab w:val="center" w:pos="4153"/>
        <w:tab w:val="right" w:pos="8306"/>
      </w:tabs>
      <w:snapToGrid w:val="0"/>
      <w:jc w:val="left"/>
    </w:pPr>
    <w:rPr>
      <w:sz w:val="18"/>
      <w:szCs w:val="18"/>
    </w:rPr>
  </w:style>
  <w:style w:type="paragraph" w:styleId="16">
    <w:name w:val="header"/>
    <w:basedOn w:val="1"/>
    <w:link w:val="33"/>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spacing w:line="400" w:lineRule="exact"/>
    </w:pPr>
    <w:rPr>
      <w:sz w:val="24"/>
      <w:szCs w:val="24"/>
    </w:rPr>
  </w:style>
  <w:style w:type="paragraph" w:styleId="18">
    <w:name w:val="toc 6"/>
    <w:basedOn w:val="1"/>
    <w:next w:val="1"/>
    <w:semiHidden/>
    <w:qFormat/>
    <w:uiPriority w:val="99"/>
    <w:pPr>
      <w:ind w:left="2100" w:leftChars="1000"/>
    </w:pPr>
  </w:style>
  <w:style w:type="paragraph" w:styleId="19">
    <w:name w:val="toc 2"/>
    <w:basedOn w:val="1"/>
    <w:next w:val="1"/>
    <w:semiHidden/>
    <w:qFormat/>
    <w:uiPriority w:val="99"/>
    <w:pPr>
      <w:tabs>
        <w:tab w:val="right" w:leader="dot" w:pos="9060"/>
      </w:tabs>
      <w:spacing w:line="460" w:lineRule="exact"/>
    </w:pPr>
    <w:rPr>
      <w:color w:val="7030A0"/>
      <w:sz w:val="24"/>
      <w:szCs w:val="24"/>
    </w:rPr>
  </w:style>
  <w:style w:type="paragraph" w:styleId="20">
    <w:name w:val="Body Text 2"/>
    <w:basedOn w:val="1"/>
    <w:link w:val="60"/>
    <w:qFormat/>
    <w:uiPriority w:val="99"/>
    <w:pPr>
      <w:spacing w:after="120" w:line="480" w:lineRule="auto"/>
    </w:p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23">
    <w:name w:val="page number"/>
    <w:basedOn w:val="22"/>
    <w:qFormat/>
    <w:uiPriority w:val="99"/>
  </w:style>
  <w:style w:type="character" w:styleId="24">
    <w:name w:val="Emphasis"/>
    <w:qFormat/>
    <w:uiPriority w:val="99"/>
    <w:rPr>
      <w:i/>
      <w:iCs/>
    </w:rPr>
  </w:style>
  <w:style w:type="character" w:styleId="25">
    <w:name w:val="Hyperlink"/>
    <w:qFormat/>
    <w:uiPriority w:val="99"/>
    <w:rPr>
      <w:color w:val="0000FF"/>
      <w:u w:val="single"/>
    </w:rPr>
  </w:style>
  <w:style w:type="character" w:styleId="26">
    <w:name w:val="annotation reference"/>
    <w:semiHidden/>
    <w:qFormat/>
    <w:uiPriority w:val="99"/>
    <w:rPr>
      <w:sz w:val="21"/>
      <w:szCs w:val="21"/>
    </w:rPr>
  </w:style>
  <w:style w:type="table" w:styleId="28">
    <w:name w:val="Table Grid"/>
    <w:basedOn w:val="27"/>
    <w:qFormat/>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9">
    <w:name w:val="标题 1 Char"/>
    <w:link w:val="2"/>
    <w:qFormat/>
    <w:locked/>
    <w:uiPriority w:val="99"/>
    <w:rPr>
      <w:rFonts w:ascii="Times New Roman" w:hAnsi="Times New Roman" w:eastAsia="宋体" w:cs="Times New Roman"/>
      <w:b/>
      <w:bCs/>
      <w:kern w:val="44"/>
      <w:sz w:val="44"/>
      <w:szCs w:val="44"/>
    </w:rPr>
  </w:style>
  <w:style w:type="character" w:customStyle="1" w:styleId="30">
    <w:name w:val="标题 2 Char"/>
    <w:link w:val="3"/>
    <w:qFormat/>
    <w:locked/>
    <w:uiPriority w:val="99"/>
    <w:rPr>
      <w:rFonts w:ascii="Arial" w:hAnsi="Arial" w:eastAsia="黑体" w:cs="Arial"/>
      <w:b/>
      <w:bCs/>
      <w:sz w:val="32"/>
      <w:szCs w:val="32"/>
    </w:rPr>
  </w:style>
  <w:style w:type="character" w:customStyle="1" w:styleId="31">
    <w:name w:val="标题 3 Char"/>
    <w:link w:val="4"/>
    <w:qFormat/>
    <w:locked/>
    <w:uiPriority w:val="99"/>
    <w:rPr>
      <w:rFonts w:ascii="Times New Roman" w:hAnsi="Times New Roman" w:eastAsia="宋体" w:cs="Times New Roman"/>
      <w:b/>
      <w:bCs/>
      <w:sz w:val="32"/>
      <w:szCs w:val="32"/>
    </w:rPr>
  </w:style>
  <w:style w:type="character" w:customStyle="1" w:styleId="32">
    <w:name w:val="正文文本缩进 Char"/>
    <w:link w:val="10"/>
    <w:qFormat/>
    <w:locked/>
    <w:uiPriority w:val="99"/>
    <w:rPr>
      <w:rFonts w:ascii="Times New Roman" w:hAnsi="Times New Roman" w:eastAsia="宋体" w:cs="Times New Roman"/>
      <w:sz w:val="24"/>
      <w:szCs w:val="24"/>
    </w:rPr>
  </w:style>
  <w:style w:type="character" w:customStyle="1" w:styleId="33">
    <w:name w:val="页眉 Char"/>
    <w:link w:val="16"/>
    <w:qFormat/>
    <w:locked/>
    <w:uiPriority w:val="99"/>
    <w:rPr>
      <w:rFonts w:ascii="Times New Roman" w:hAnsi="Times New Roman" w:eastAsia="宋体" w:cs="Times New Roman"/>
      <w:sz w:val="18"/>
      <w:szCs w:val="18"/>
    </w:rPr>
  </w:style>
  <w:style w:type="character" w:customStyle="1" w:styleId="34">
    <w:name w:val="文档结构图 Char"/>
    <w:link w:val="8"/>
    <w:qFormat/>
    <w:locked/>
    <w:uiPriority w:val="99"/>
    <w:rPr>
      <w:rFonts w:ascii="Times New Roman" w:hAnsi="Times New Roman" w:eastAsia="宋体" w:cs="Times New Roman"/>
      <w:sz w:val="20"/>
      <w:szCs w:val="20"/>
      <w:shd w:val="clear" w:color="auto" w:fill="000080"/>
    </w:rPr>
  </w:style>
  <w:style w:type="character" w:customStyle="1" w:styleId="35">
    <w:name w:val="日期 Char"/>
    <w:link w:val="13"/>
    <w:qFormat/>
    <w:locked/>
    <w:uiPriority w:val="99"/>
    <w:rPr>
      <w:rFonts w:ascii="Times New Roman" w:hAnsi="Times New Roman" w:eastAsia="宋体" w:cs="Times New Roman"/>
      <w:sz w:val="20"/>
      <w:szCs w:val="20"/>
    </w:rPr>
  </w:style>
  <w:style w:type="character" w:customStyle="1" w:styleId="36">
    <w:name w:val="批注框文本 Char"/>
    <w:link w:val="14"/>
    <w:qFormat/>
    <w:locked/>
    <w:uiPriority w:val="99"/>
    <w:rPr>
      <w:rFonts w:ascii="Times New Roman" w:hAnsi="Times New Roman" w:eastAsia="宋体" w:cs="Times New Roman"/>
      <w:sz w:val="18"/>
      <w:szCs w:val="18"/>
    </w:rPr>
  </w:style>
  <w:style w:type="character" w:customStyle="1" w:styleId="37">
    <w:name w:val="正文文本 Char"/>
    <w:link w:val="9"/>
    <w:qFormat/>
    <w:locked/>
    <w:uiPriority w:val="99"/>
    <w:rPr>
      <w:rFonts w:ascii="宋体" w:hAnsi="宋体" w:eastAsia="宋体" w:cs="宋体"/>
      <w:i/>
      <w:iCs/>
      <w:sz w:val="21"/>
      <w:szCs w:val="21"/>
    </w:rPr>
  </w:style>
  <w:style w:type="character" w:customStyle="1" w:styleId="38">
    <w:name w:val="页脚 Char"/>
    <w:link w:val="15"/>
    <w:qFormat/>
    <w:locked/>
    <w:uiPriority w:val="99"/>
    <w:rPr>
      <w:rFonts w:ascii="Times New Roman" w:hAnsi="Times New Roman" w:eastAsia="宋体" w:cs="Times New Roman"/>
      <w:sz w:val="20"/>
      <w:szCs w:val="20"/>
    </w:rPr>
  </w:style>
  <w:style w:type="paragraph" w:customStyle="1" w:styleId="39">
    <w:name w:val="纯文本1"/>
    <w:basedOn w:val="1"/>
    <w:qFormat/>
    <w:uiPriority w:val="99"/>
    <w:pPr>
      <w:adjustRightInd w:val="0"/>
      <w:textAlignment w:val="baseline"/>
    </w:pPr>
    <w:rPr>
      <w:rFonts w:ascii="宋体" w:hAnsi="Courier New" w:cs="宋体"/>
    </w:rPr>
  </w:style>
  <w:style w:type="paragraph" w:customStyle="1" w:styleId="40">
    <w:name w:val="Char2 Char Char 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41">
    <w:name w:val="样式 标题 1 +"/>
    <w:basedOn w:val="2"/>
    <w:qFormat/>
    <w:uiPriority w:val="99"/>
    <w:pPr>
      <w:spacing w:before="0" w:after="0" w:line="440" w:lineRule="exact"/>
      <w:ind w:firstLine="420" w:firstLineChars="200"/>
    </w:pPr>
    <w:rPr>
      <w:rFonts w:eastAsia="黑体"/>
      <w:b w:val="0"/>
      <w:bCs w:val="0"/>
      <w:kern w:val="0"/>
      <w:sz w:val="21"/>
      <w:szCs w:val="21"/>
    </w:rPr>
  </w:style>
  <w:style w:type="paragraph" w:customStyle="1" w:styleId="42">
    <w:name w:val="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43">
    <w:name w:val="Char Char Char Char"/>
    <w:basedOn w:val="1"/>
    <w:qFormat/>
    <w:uiPriority w:val="99"/>
    <w:pPr>
      <w:widowControl/>
      <w:spacing w:after="160" w:line="240" w:lineRule="exact"/>
      <w:jc w:val="left"/>
    </w:pPr>
    <w:rPr>
      <w:rFonts w:ascii="Verdana" w:hAnsi="Verdana" w:cs="Verdana"/>
      <w:kern w:val="0"/>
      <w:sz w:val="20"/>
      <w:szCs w:val="20"/>
      <w:lang w:eastAsia="en-US"/>
    </w:rPr>
  </w:style>
  <w:style w:type="paragraph" w:customStyle="1" w:styleId="44">
    <w:name w:val="默认段落字体 Para Char Char Char Char Char Char Char"/>
    <w:basedOn w:val="1"/>
    <w:qFormat/>
    <w:uiPriority w:val="99"/>
    <w:rPr>
      <w:rFonts w:ascii="Tahoma" w:hAnsi="Tahoma" w:cs="Tahoma"/>
      <w:sz w:val="24"/>
      <w:szCs w:val="24"/>
    </w:rPr>
  </w:style>
  <w:style w:type="paragraph" w:customStyle="1" w:styleId="45">
    <w:name w:val="样式 标题 2 +"/>
    <w:basedOn w:val="3"/>
    <w:qFormat/>
    <w:uiPriority w:val="99"/>
    <w:pPr>
      <w:spacing w:before="0" w:after="0" w:line="440" w:lineRule="exact"/>
      <w:ind w:firstLine="422" w:firstLineChars="200"/>
    </w:pPr>
    <w:rPr>
      <w:rFonts w:ascii="宋体" w:hAnsi="宋体" w:eastAsia="宋体" w:cs="宋体"/>
      <w:sz w:val="21"/>
      <w:szCs w:val="21"/>
    </w:rPr>
  </w:style>
  <w:style w:type="paragraph" w:customStyle="1" w:styleId="46">
    <w:name w:val="前言、引言标题"/>
    <w:next w:val="1"/>
    <w:qFormat/>
    <w:uiPriority w:val="99"/>
    <w:p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47">
    <w:name w:val="章标题"/>
    <w:next w:val="1"/>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48">
    <w:name w:val="一级条标题"/>
    <w:basedOn w:val="47"/>
    <w:next w:val="1"/>
    <w:qFormat/>
    <w:uiPriority w:val="99"/>
    <w:pPr>
      <w:tabs>
        <w:tab w:val="left" w:pos="1260"/>
      </w:tabs>
      <w:spacing w:beforeLines="0" w:afterLines="0"/>
      <w:ind w:left="1260" w:hanging="420"/>
      <w:outlineLvl w:val="2"/>
    </w:pPr>
  </w:style>
  <w:style w:type="paragraph" w:customStyle="1" w:styleId="49">
    <w:name w:val="二级条标题"/>
    <w:basedOn w:val="48"/>
    <w:next w:val="1"/>
    <w:qFormat/>
    <w:uiPriority w:val="99"/>
    <w:pPr>
      <w:tabs>
        <w:tab w:val="left" w:pos="1680"/>
        <w:tab w:val="clear" w:pos="1260"/>
      </w:tabs>
      <w:ind w:left="1680"/>
      <w:outlineLvl w:val="3"/>
    </w:pPr>
  </w:style>
  <w:style w:type="paragraph" w:customStyle="1" w:styleId="50">
    <w:name w:val="三级条标题"/>
    <w:basedOn w:val="49"/>
    <w:next w:val="1"/>
    <w:qFormat/>
    <w:uiPriority w:val="99"/>
    <w:pPr>
      <w:tabs>
        <w:tab w:val="left" w:pos="2100"/>
        <w:tab w:val="clear" w:pos="1680"/>
      </w:tabs>
      <w:ind w:left="2100"/>
      <w:outlineLvl w:val="4"/>
    </w:pPr>
  </w:style>
  <w:style w:type="paragraph" w:customStyle="1" w:styleId="51">
    <w:name w:val="四级条标题"/>
    <w:basedOn w:val="50"/>
    <w:next w:val="1"/>
    <w:qFormat/>
    <w:uiPriority w:val="99"/>
    <w:pPr>
      <w:tabs>
        <w:tab w:val="left" w:pos="2520"/>
        <w:tab w:val="clear" w:pos="2100"/>
      </w:tabs>
      <w:ind w:left="2520"/>
      <w:outlineLvl w:val="5"/>
    </w:pPr>
  </w:style>
  <w:style w:type="paragraph" w:customStyle="1" w:styleId="52">
    <w:name w:val="五级条标题"/>
    <w:basedOn w:val="51"/>
    <w:next w:val="1"/>
    <w:uiPriority w:val="99"/>
    <w:pPr>
      <w:tabs>
        <w:tab w:val="left" w:pos="2940"/>
        <w:tab w:val="clear" w:pos="2520"/>
      </w:tabs>
      <w:ind w:left="2940"/>
      <w:outlineLvl w:val="6"/>
    </w:pPr>
  </w:style>
  <w:style w:type="paragraph" w:styleId="53">
    <w:name w:val="List Paragraph"/>
    <w:basedOn w:val="1"/>
    <w:qFormat/>
    <w:uiPriority w:val="99"/>
    <w:pPr>
      <w:ind w:firstLine="420" w:firstLineChars="200"/>
    </w:pPr>
  </w:style>
  <w:style w:type="paragraph" w:customStyle="1" w:styleId="54">
    <w:name w:val="表文"/>
    <w:basedOn w:val="1"/>
    <w:qFormat/>
    <w:uiPriority w:val="99"/>
    <w:pPr>
      <w:topLinePunct/>
    </w:pPr>
    <w:rPr>
      <w:kern w:val="0"/>
      <w:sz w:val="18"/>
      <w:szCs w:val="18"/>
    </w:rPr>
  </w:style>
  <w:style w:type="paragraph" w:customStyle="1" w:styleId="55">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56">
    <w:name w:val="批注文字 Char"/>
    <w:link w:val="7"/>
    <w:semiHidden/>
    <w:qFormat/>
    <w:locked/>
    <w:uiPriority w:val="99"/>
    <w:rPr>
      <w:rFonts w:ascii="Times New Roman" w:hAnsi="Times New Roman" w:eastAsia="宋体" w:cs="Times New Roman"/>
      <w:sz w:val="20"/>
      <w:szCs w:val="20"/>
    </w:rPr>
  </w:style>
  <w:style w:type="character" w:customStyle="1" w:styleId="57">
    <w:name w:val="批注主题 Char"/>
    <w:link w:val="6"/>
    <w:semiHidden/>
    <w:qFormat/>
    <w:locked/>
    <w:uiPriority w:val="99"/>
    <w:rPr>
      <w:rFonts w:ascii="Times New Roman" w:hAnsi="Times New Roman" w:eastAsia="宋体" w:cs="Times New Roman"/>
      <w:b/>
      <w:bCs/>
      <w:sz w:val="20"/>
      <w:szCs w:val="20"/>
    </w:rPr>
  </w:style>
  <w:style w:type="paragraph" w:customStyle="1" w:styleId="58">
    <w:name w:val="列出段落1"/>
    <w:basedOn w:val="1"/>
    <w:qFormat/>
    <w:uiPriority w:val="0"/>
    <w:pPr>
      <w:ind w:firstLine="420" w:firstLineChars="200"/>
    </w:pPr>
    <w:rPr>
      <w:rFonts w:ascii="Calibri" w:hAnsi="Calibri" w:cs="Calibri"/>
    </w:rPr>
  </w:style>
  <w:style w:type="character" w:customStyle="1" w:styleId="59">
    <w:name w:val="纯文本 Char"/>
    <w:link w:val="12"/>
    <w:qFormat/>
    <w:locked/>
    <w:uiPriority w:val="99"/>
    <w:rPr>
      <w:rFonts w:ascii="宋体" w:hAnsi="Courier New" w:eastAsia="宋体" w:cs="宋体"/>
      <w:sz w:val="21"/>
      <w:szCs w:val="21"/>
    </w:rPr>
  </w:style>
  <w:style w:type="character" w:customStyle="1" w:styleId="60">
    <w:name w:val="正文文本 2 Char"/>
    <w:link w:val="20"/>
    <w:qFormat/>
    <w:locked/>
    <w:uiPriority w:val="99"/>
    <w:rPr>
      <w:rFonts w:ascii="Times New Roman" w:hAnsi="Times New Roman" w:eastAsia="宋体" w:cs="Times New Roman"/>
      <w:sz w:val="20"/>
      <w:szCs w:val="20"/>
    </w:rPr>
  </w:style>
  <w:style w:type="paragraph" w:customStyle="1" w:styleId="61">
    <w:name w:val="正文（生产细则）"/>
    <w:basedOn w:val="1"/>
    <w:qFormat/>
    <w:uiPriority w:val="99"/>
    <w:pPr>
      <w:adjustRightInd w:val="0"/>
      <w:snapToGrid w:val="0"/>
      <w:spacing w:line="300" w:lineRule="auto"/>
      <w:ind w:firstLine="200" w:firstLineChars="200"/>
    </w:pPr>
    <w:rPr>
      <w:rFonts w:eastAsia="仿宋_GB2312"/>
      <w:color w:val="000000"/>
      <w:sz w:val="24"/>
      <w:szCs w:val="24"/>
    </w:rPr>
  </w:style>
  <w:style w:type="character" w:customStyle="1" w:styleId="62">
    <w:name w:val="clabel1"/>
    <w:qFormat/>
    <w:uiPriority w:val="99"/>
    <w:rPr>
      <w:color w:val="FF0000"/>
    </w:rPr>
  </w:style>
  <w:style w:type="paragraph" w:customStyle="1" w:styleId="63">
    <w:name w:val="TOC Heading"/>
    <w:basedOn w:val="2"/>
    <w:next w:val="1"/>
    <w:qFormat/>
    <w:uiPriority w:val="99"/>
    <w:pPr>
      <w:widowControl/>
      <w:spacing w:before="480" w:after="0" w:line="276" w:lineRule="auto"/>
      <w:jc w:val="left"/>
      <w:outlineLvl w:val="9"/>
    </w:pPr>
    <w:rPr>
      <w:rFonts w:ascii="Cambria" w:hAnsi="Cambria" w:cs="Cambria"/>
      <w:color w:val="365F91"/>
      <w:kern w:val="0"/>
      <w:sz w:val="28"/>
      <w:szCs w:val="28"/>
    </w:rPr>
  </w:style>
  <w:style w:type="paragraph" w:customStyle="1" w:styleId="64">
    <w:name w:val="Char Char1 Char Char"/>
    <w:basedOn w:val="1"/>
    <w:semiHidden/>
    <w:qFormat/>
    <w:uiPriority w:val="99"/>
    <w:pPr>
      <w:widowControl/>
      <w:spacing w:after="160" w:line="240" w:lineRule="exact"/>
      <w:jc w:val="left"/>
    </w:pPr>
    <w:rPr>
      <w:rFonts w:ascii="Verdana" w:hAnsi="Verdana" w:eastAsia="仿宋_GB2312" w:cs="Verdana"/>
      <w:kern w:val="0"/>
      <w:sz w:val="30"/>
      <w:szCs w:val="30"/>
      <w:lang w:eastAsia="en-US"/>
    </w:rPr>
  </w:style>
  <w:style w:type="paragraph" w:customStyle="1" w:styleId="65">
    <w:name w:val="Char Char1 Char Char1"/>
    <w:basedOn w:val="1"/>
    <w:semiHidden/>
    <w:qFormat/>
    <w:uiPriority w:val="99"/>
    <w:pPr>
      <w:widowControl/>
      <w:spacing w:after="160" w:line="240" w:lineRule="exact"/>
      <w:jc w:val="left"/>
    </w:pPr>
    <w:rPr>
      <w:rFonts w:ascii="Verdana" w:hAnsi="Verdana" w:eastAsia="仿宋_GB2312" w:cs="Verdana"/>
      <w:kern w:val="0"/>
      <w:sz w:val="30"/>
      <w:szCs w:val="30"/>
      <w:lang w:eastAsia="en-US"/>
    </w:rPr>
  </w:style>
  <w:style w:type="paragraph" w:customStyle="1" w:styleId="66">
    <w:name w:val="列出段落2"/>
    <w:basedOn w:val="1"/>
    <w:qFormat/>
    <w:uiPriority w:val="99"/>
    <w:pPr>
      <w:ind w:firstLine="420" w:firstLineChars="200"/>
    </w:pPr>
    <w:rPr>
      <w:rFonts w:ascii="Calibri" w:hAnsi="Calibri" w:cs="Calibri"/>
    </w:rPr>
  </w:style>
  <w:style w:type="paragraph" w:customStyle="1" w:styleId="67">
    <w:name w:val="列出段落3"/>
    <w:basedOn w:val="1"/>
    <w:qFormat/>
    <w:uiPriority w:val="99"/>
    <w:pPr>
      <w:ind w:firstLine="420" w:firstLineChars="200"/>
    </w:pPr>
    <w:rPr>
      <w:rFonts w:ascii="Calibri" w:hAnsi="Calibri" w:cs="Calibri"/>
    </w:rPr>
  </w:style>
  <w:style w:type="paragraph" w:customStyle="1" w:styleId="68">
    <w:name w:val="列出段落4"/>
    <w:basedOn w:val="1"/>
    <w:qFormat/>
    <w:uiPriority w:val="99"/>
    <w:pPr>
      <w:ind w:firstLine="420" w:firstLineChars="200"/>
    </w:pPr>
    <w:rPr>
      <w:rFonts w:ascii="Calibri" w:hAnsi="Calibri" w:cs="Calibri"/>
    </w:rPr>
  </w:style>
  <w:style w:type="paragraph" w:customStyle="1" w:styleId="69">
    <w:name w:val="附录标题"/>
    <w:basedOn w:val="1"/>
    <w:qFormat/>
    <w:uiPriority w:val="99"/>
    <w:pPr>
      <w:widowControl/>
      <w:adjustRightInd w:val="0"/>
      <w:snapToGrid w:val="0"/>
      <w:spacing w:before="120" w:after="60"/>
      <w:ind w:firstLine="560" w:firstLineChars="200"/>
      <w:jc w:val="center"/>
      <w:textAlignment w:val="baseline"/>
    </w:pPr>
    <w:rPr>
      <w:rFonts w:ascii="黑体" w:eastAsia="黑体" w:cs="黑体"/>
      <w:kern w:val="0"/>
      <w:sz w:val="28"/>
      <w:szCs w:val="28"/>
    </w:rPr>
  </w:style>
  <w:style w:type="paragraph" w:customStyle="1" w:styleId="70">
    <w:name w:val="列出段落5"/>
    <w:basedOn w:val="1"/>
    <w:qFormat/>
    <w:uiPriority w:val="0"/>
    <w:pPr>
      <w:ind w:firstLine="420" w:firstLineChars="200"/>
    </w:pPr>
    <w:rPr>
      <w:rFonts w:ascii="Calibri" w:hAnsi="Calibri" w:cs="Calibri"/>
    </w:rPr>
  </w:style>
  <w:style w:type="paragraph" w:customStyle="1" w:styleId="71">
    <w:name w:val="并列项-a)"/>
    <w:basedOn w:val="1"/>
    <w:qFormat/>
    <w:uiPriority w:val="0"/>
    <w:pPr>
      <w:widowControl/>
      <w:adjustRightInd w:val="0"/>
      <w:snapToGrid w:val="0"/>
      <w:spacing w:line="360" w:lineRule="auto"/>
      <w:ind w:left="851" w:hanging="851"/>
      <w:textAlignment w:val="baseline"/>
    </w:pPr>
    <w:rPr>
      <w:kern w:val="0"/>
      <w:sz w:val="24"/>
      <w:szCs w:val="20"/>
    </w:rPr>
  </w:style>
  <w:style w:type="paragraph" w:customStyle="1" w:styleId="72">
    <w:name w:val="列出段落11"/>
    <w:basedOn w:val="1"/>
    <w:qFormat/>
    <w:uiPriority w:val="0"/>
    <w:pPr>
      <w:ind w:firstLine="420" w:firstLineChars="200"/>
    </w:pPr>
    <w:rPr>
      <w:rFonts w:ascii="Calibri" w:hAnsi="Calibri" w:cs="Calibri"/>
    </w:rPr>
  </w:style>
  <w:style w:type="character" w:customStyle="1" w:styleId="73">
    <w:name w:val="标题 4 Char"/>
    <w:basedOn w:val="22"/>
    <w:link w:val="5"/>
    <w:semiHidden/>
    <w:qFormat/>
    <w:uiPriority w:val="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2CA77-7515-4D80-8FDA-FE31A8A26DF8}">
  <ds:schemaRefs/>
</ds:datastoreItem>
</file>

<file path=docProps/app.xml><?xml version="1.0" encoding="utf-8"?>
<Properties xmlns="http://schemas.openxmlformats.org/officeDocument/2006/extended-properties" xmlns:vt="http://schemas.openxmlformats.org/officeDocument/2006/docPropsVTypes">
  <Template>Normal.dotm</Template>
  <Company>JCZX</Company>
  <Pages>45</Pages>
  <Words>3775</Words>
  <Characters>21519</Characters>
  <Lines>179</Lines>
  <Paragraphs>50</Paragraphs>
  <TotalTime>66</TotalTime>
  <ScaleCrop>false</ScaleCrop>
  <LinksUpToDate>false</LinksUpToDate>
  <CharactersWithSpaces>25244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2018-10-13T01:51:00Z</dcterms:created>
  <dc:creator>LiPeihong</dc:creator>
  <cp:lastModifiedBy>Administrator</cp:lastModifiedBy>
  <cp:lastPrinted>2018-11-14T07:48:29Z</cp:lastPrinted>
  <dcterms:modified xsi:type="dcterms:W3CDTF">2018-11-14T07:48:42Z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