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04" w:rsidRDefault="00A76F04" w:rsidP="00A76F04">
      <w:pPr>
        <w:pStyle w:val="a3"/>
        <w:spacing w:before="75" w:beforeAutospacing="0" w:after="75" w:afterAutospacing="0"/>
        <w:ind w:firstLine="400"/>
        <w:jc w:val="center"/>
        <w:rPr>
          <w:rStyle w:val="a4"/>
          <w:rFonts w:asciiTheme="minorEastAsia" w:eastAsiaTheme="minorEastAsia" w:hAnsiTheme="minorEastAsia" w:cs="Tahoma" w:hint="eastAsia"/>
          <w:color w:val="000000"/>
        </w:rPr>
      </w:pPr>
      <w:r w:rsidRPr="00A76F04">
        <w:rPr>
          <w:rFonts w:asciiTheme="minorEastAsia" w:eastAsiaTheme="minorEastAsia" w:hAnsiTheme="minorEastAsia" w:cs="Tahoma"/>
          <w:b/>
          <w:bCs/>
          <w:color w:val="000000"/>
        </w:rPr>
        <w:br/>
      </w:r>
      <w:r w:rsidRPr="00A76F04">
        <w:rPr>
          <w:rStyle w:val="a4"/>
          <w:rFonts w:asciiTheme="minorEastAsia" w:eastAsiaTheme="minorEastAsia" w:hAnsiTheme="minorEastAsia" w:cs="Tahoma"/>
          <w:color w:val="000000"/>
        </w:rPr>
        <w:t>近期支持服务疫情防控和经济社会发展的政策依据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一、国家部委</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1.《财政部 税务总局关于支持新型冠状病毒感染的肺炎疫情防控有关税收政策的公告》（财政部 税务总局公告2020年第8号）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2.《财政部 税务总局关于支持新型冠状病毒感染的肺炎疫情防控有关捐赠税收政策的公告》（财政部 税务总局公告2020年第9号）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3.《财政部 税务总局关于支持新型冠状病毒感染的肺炎疫情防控有关个人所得税政策的公告》（财政部 税务总局公告2020年第10号）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4.《财政部 税务总局关于支持个体工商户复工复业增值税政策的公告》（财政部 税务总局公告2020年第13号）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5.《人力资源社会保障部 财政部 税务总局关于阶段性减免企业社会保险费的通知》（人社部发〔2020〕11号）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6.《国家医保局 财政部 税务总局关于阶段性减征职工基本医疗保险费的指导意见》（医保发〔2020〕6号）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7.《财政部 税务总局关于提高部分产品出口退税率的公告》（财政部 税务总局公告2020年第15号）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8.《财政部 税务总局关于继续实施物流企业大宗商品仓储设施用地城镇土地使用税优惠政策的公告》（财政部 税务总局公告2020年第16号）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9.《财政部 税务总局关于二手车经销有关增值税政策的公告》（财政部 税务总局公告2020年第17号）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10.《财政部 税务总局 工业和信息化部关于新能源汽车免征车辆购置税有关政策的公告》（财政部公告2020年第21号）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11.《财政部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12.《财政部 税务总局关于延长小规模纳税人减免增值税政策执行期限的公告》（财政部 税务总局公告2020年第24号）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13.《财政部 税务总局关于电影等行业税费支持政策的公告》（财政部 税务总局公告2020年第25号）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14.《国家税务总局关于支持新型冠状病毒感染的肺炎疫情防控有关税收征收管理事项的公告》（国家税务总局公告2020年第4号）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15.《国家税务总局关于支持个体工商户复工复业等税收征收管理事项的公告》（国家税务总局公告2020年第5号）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16.《国家税务总局关于明确二手车经销等若干增值税征管问题的公告》（国家税务总局公告2020年第9号）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17.《国家税务总局关于充分发挥税收职能作用 助力打赢疫情防控阻击战若干措施的通知》（税总发〔2020〕14号）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18.《国家税务总局关于延长2019年度代扣代收代征税款手续费申报期限的通知》（税总函〔2020〕43号）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二、省委、省政府</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19.《广东省人民政府关于印发应对新型冠状病毒感染的肺炎疫情支持企业复工复产若干政策措施的通知》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20.广东省委省政府印发《关于统筹推进新冠肺炎疫情防控和经济社会发展工作的若干措施》</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21.《广东省人民政府关于印发广东省进一步稳定和促进就业若干政策措施的通知》（粤府〔2020〕12号）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三、广东省税务局、相关省直部门</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22.《国家税务总局广东省税务局关于强化落实税务政策坚决打赢疫情防控阻击战的通知》（粤税发〔2020〕16号）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23.《广东省人力资源和社会保障厅 广东省医疗保障局 广东省财政厅 国家税务总局广东省税务局关于阶段性减免企业社会保险费的实施意见》（粤人社发〔2020〕58号）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24.《广东省医疗保障局 国家税务总局广东省税务局关于进一步明确阶段性减征职工基本医疗保险费有关意见的通知》(粤医保函〔2020〕62号)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25.《印发〈关于应对疫情影响加大对中小企业支持力度的若干政策措施〉的通知》（粤工信民营〔2020〕38号）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26.《广东省市场监督管理局等九部门关于印发关于应对疫情影响加大对个体工商户支持力度若干政策措施的通知》（粤市监〔2020〕21号）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27.《国家税务总局广东省税务局 广东省人力资源和社会保障厅关于受新冠肺炎疫情影响企业职工基本养老保险、失业保险、工伤保险费延期缴纳和缓缴事项的通知》（粤税发〔2020〕47号）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lastRenderedPageBreak/>
        <w:t>目录</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第一章：支持服务疫情防控</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一、支持疫情防控物资保障</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二、支持医疗救治</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三、支持抗疫医护人员和个人防疫</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四、支持医疗科研攻关</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五、支持物资供应</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六、支持公益捐赠</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第二章：支持服务经济社会发展</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七、支持中小微企业和个体工商户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八、支持复工复产</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九、支持稳外贸稳外资</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十、支持扩大内需促进消费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十一、支持普惠金融服务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十二、阶段性减、免、延、缓社保费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第三章：税务便利化管理服务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十三、开辟直通办理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十四、推行容缺办理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十五、切实保障发票供应</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十六、依法加强权益保障</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十七、出口退（免）税管理服务措施</w:t>
      </w:r>
    </w:p>
    <w:p w:rsidR="00A76F04" w:rsidRPr="00A76F04" w:rsidRDefault="00A76F04" w:rsidP="00A76F04">
      <w:pPr>
        <w:widowControl/>
        <w:shd w:val="clear" w:color="auto" w:fill="FFFFFF"/>
        <w:spacing w:before="100" w:beforeAutospacing="1" w:after="225"/>
        <w:ind w:firstLine="480"/>
        <w:jc w:val="center"/>
        <w:rPr>
          <w:rFonts w:asciiTheme="minorEastAsia" w:hAnsiTheme="minorEastAsia" w:cs="宋体"/>
          <w:b/>
          <w:bCs/>
          <w:color w:val="333333"/>
          <w:kern w:val="0"/>
          <w:sz w:val="24"/>
          <w:szCs w:val="24"/>
        </w:rPr>
      </w:pPr>
      <w:r w:rsidRPr="00A76F04">
        <w:rPr>
          <w:rFonts w:cs="宋体"/>
          <w:b/>
          <w:color w:val="333333"/>
          <w:kern w:val="0"/>
        </w:rPr>
        <w:t>第一章：支持服务疫情防控</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一、支持疫情防控物资保障</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（一）疫情防控重点保障物资生产企业相关政策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1.自2020年1月1日起，对疫情防控重点保障物资生产企业为扩大产能新购置的相关设备，允许一次性计入当期成本费用在企业所得税税前扣除。</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疫情防控重点保障物资生产企业名单，由省级及省级以上发展改革部门、工业和信息化部门确定。</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疫情防控重点保障物资生产企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税务总局关于支持新型冠状病毒感染的肺炎疫情防控有关税收政策的公告》（财政部 税务总局公告2020年第8号）。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2.自2020年1月1日起，疫情防控重点保障物资生产企业可以按月向主管税务机关申请全额退还增值税增量留抵税额。所称增量留抵税额，是指与2019年12月底相比新增加的期末留抵税额。</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疫情防控重点保障物资生产企业名单，由省级及以上发展改革部门、工业和信息化部门确定。</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疫情防控重点保障物资生产企业适用增值税增量留抵退税政策的，应当在增值税纳税申报期内，完成本期增值税纳税申报后，向主管税务机关申请退还增量留抵税额。</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税务总局关于支持新型冠状病毒感染的肺炎疫情防控有关税收政策的公告》（财政部 税务总局公告2020年第8号）。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（二）运输疫情防控重点保障物资相关政策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自2020年1月1日起，对纳税人运输疫情防控重点保障物资取得的收入，免征增值税。疫情防控重点保障物资的具体范围，由国家发展改革委、工业和信息化部确定。优惠政策适用的截止日期将视疫情情况另行公告。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纳税人运输疫情防控重点保障物资取得的收入免征增值税的，免征城市维护建设税、教育费附加、地方教育附加。</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税务总局关于支持新型冠状病毒感染的肺炎疫情防控有关税收政策的公告》（财政部 税务总局公告2020年第8号）。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（三）药品生产企业销售自产创新药政策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药品生产企业销售自产创新药的销售额，为向购买方收取的全部价款和价外费用，其提供给患者后续免费使用的相同创新药，不属于增值税视同销售范围。</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创新药是指经国家食品药品监督管理部门批准注册、获批前未曾在中国境内外上市销售，通过合成或者半合成方法制得的原料药及其制剂。</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国家税务总局关于创新药后续免费使用有关增值税政策的通知》（财税〔2015〕4号）。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二、支持医疗救治</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1.医疗机构提供的医疗服务免征增值税。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国家税务总局关于全面推开营业税改征增值税试点的通知》（财税〔2016〕36号）。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2.对非营利性医疗机构自产自用的制剂，免征增值税；对营利性医疗机构取得的收入，直接用于改善医疗卫生条件的，自其取得执业登记之日起，3年内对其自产自用的制剂免征增值税。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国家税务总局关于医疗卫生机构有关税收政策的通知》（财税〔2000〕42号）。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3.对血站供应给医疗机构的临床用血免征增值税。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国家税务总局关于血站有关税收问题的通知》（财税字〔1999〕264号）。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4.对卫生防疫站调拨或发放的由政府财政负担的免费防疫苗不征收增值税。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政策依据：《国家税务总局关于卫生防疫站调拨生物制品及药械征收增值税的批复》（国税函〔1999〕191号）。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（二）房产税和城镇土地使用税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1.对非营利性医疗机构自用的房产、土地，免征房产税、城镇土地使用税。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对营利性医疗机构，自其取得执业登记之日起，3年内给予自用的房产、土地免征房产税、城镇土地使用税。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国家税务总局关于医疗卫生机构有关税收政策的通知》（财税〔2000〕42号）。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2.对血站自用的房产和土地免征房产税和城镇土地使用税。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国家税务总局关于血站有关税收问题的通知》（财税字〔1999〕264号）。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（三）耕地占用税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医疗机构占用耕地免征耕地占用税。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政策依据：《中华人民共和国耕地占用税法》。</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三、支持抗疫医护人员和个人防疫</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（一）支持抗疫医护人员相关政策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自2020年1月1日起，对参加疫情防治工作的医务人员和防疫工作者按照政府规定标准取得的临时性工作补助和奖金，免征个人所得税。政府规定标准包括各级政府规定的补助和奖金标准。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对省级及省级以上人民政府规定的对参与疫情防控人员的临时性工作补助和奖金，比照执行。</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税务总局关于支持新型冠状病毒感染的肺炎疫情防控有关个人所得税政策的公告》（财政部 税务总局公告2020年第10号）。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（二）支持个人防疫相关政策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自2020年1月1日起，单位发给个人用于预防新型冠状病毒感染的肺炎的药品、医疗用品和防护用品等实物（不包括现金），不计入工资、薪金收入，免征个人所得税。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税务总局关于支持新型冠状病毒感染的肺炎疫情防控有关个人所得税政策的公告》（财政部 税务总局公告2020年第10号）。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四、支持医疗科研攻关</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纳税人提供技术转让、技术开发和与之相关的技术咨询、技术服务免征增值税。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国家税务总局关于全面推开营业税改征增值税试点的通知》（财税〔2016〕36号）。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（二）企业所得税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1.国家需要重点扶持的高新技术企业，减按15%的税率征收企业所得税。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政策依据：《中华人民共和国企业所得税法》（2018年12月29日修正）。</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在2018年1月1日至2020年12月31日期间，企业为开发新技术、新产品、新工艺发生的研究开发费用，未形成无形资产计入当期损益的，在按规定据实扣除的基础上，再按照实际发生额的75%在税前加计扣除；形成无形资产的，在上述期间按照无形资产成本的175%在税前摊销。</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《中华人民共和国企业所得税法》（2018年12月29日修正）。</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《中华人民共和国企业所得税法实施条例》（2019年4月23日修订）。</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国家税务总局关于提高研究开发费用税前加计扣除比例的通知》（财税〔2018〕99号）。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3.一个纳税年度内，居民企业技术转让所得不超过500万元的部分，免征企业所得税;超过500万元的部分，减半征收企业所得税。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《中华人民共和国企业所得税法》（2018年12月29日修正）。</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《中华人民共和国企业所得税法实施条例》（2019年4月23日修订）。</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（三）为符合条件的研发机构办理采购国产设备退税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对符合条件的内资研发机构和外资研发中心采购国产设备全额退还增值税，执行期限为2019年1月1日至2020年12月31日，具体从内资研发机构和外资研发中心取得退税资格的次月1日起执行。</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商务部 税务总局关于继续执行研发机构采购设备增值税政策的公告》（财政部公告2019年第91号）。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五、支持物资供应</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（一）公共交通运输、生活和快递收派服务相关政策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自2020年1月1日起，对纳税人提供公共交通运输服务、生活服务，以及为居民提供必需生活物资快递收派服务取得的收入，免征增值税。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公共交通运输服务的具体范围，按照《营业税改征增值税试点有关事项的规定》（财税〔2016〕36号印发）执行。</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生活服务、快递收派服务的具体范围，按照《销售服务、无形资产、不动产注释》（财税〔2016〕36号印发）执行。</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纳税人提供公共交通运输服务、生活服务，以及为居民提供必需生活物资快递收派服务取得的收入免征增值税的，免征城市维护建设税、教育费附加、地方教育附加。</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税务总局关于支持新型冠状病毒感染的肺炎疫情防控有关税收政策的公告》（财政部 税务总局公告2020年第8号）。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（二）蔬菜和鲜活肉蛋产品流通增值税政策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1.对从事蔬菜批发、零售的纳税人销售的蔬菜免征增值税。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国家税务总局关于免征蔬菜流通环节增值税有关问题的通知》（财税〔2011〕137号）。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2.对从事农产品批发、零售的纳税人销售的部分鲜活肉蛋产品免征增值税。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国家税务总局关于免征部分鲜活肉蛋产品流通环节增值税政策的通知》（财税〔2012〕75号）。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（三）国家储备商品有关税收政策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1.对承担粮食收储任务的国有粮食购销企业销售的粮食和大豆免征增值税。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国家税务总局关于粮食企业增值税征免问题的通知》（财税字〔1999〕198号）。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国家税务总局关于免征储备大豆增值税政策的通知》（财税〔2014〕38号）。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2.政府储备食用植物油的销售免征增值税。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国家税务总局关于粮食企业增值税征免问题的通知》（财税字〔1999〕198号）。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3.2019年1月1日至2021年12月31日，对商品储备管理公司及其直属库资金账簿免征印花税；对其承担商品储备业务过程中书立的购销合同免征印花税；对商品储备管理公司及其直属库自用的承担商品储备业务的房产、土地，免征房产税、城镇土地使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税务总局关于部分国家储备商品有关税收政策的公告》（财政部 税务总局公告2019年第77号）。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lastRenderedPageBreak/>
        <w:t>六、支持公益捐赠</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（一）企业所得税和个人所得税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1.自2020年1月1日起，企业和个人通过公益性社会组织或者县级以上人民政府及其部门等国家机关，捐赠用于应对新型冠状病毒感染的肺炎疫情的现金和物品，允许在计算应纳税所得额时全额扣除。</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国家机关、公益性社会组织接受的捐赠，应专项用于应对新型冠状病毒感染的肺炎疫情工作，不得挪作他用。</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公益性社会组织”是指依法取得公益性捐赠税前扣除资格的社会组织。企业享受规定的全额税前扣除政策的，采取“自行判别、申报享受、相关资料留存备查”的方式，并将捐赠全额扣除情况填入企业所得税纳税申报表相应行次。个人享受规定的全额税前扣除政策的，按照《财政部 税务总局关于公益慈善事业捐赠个人所得税政策的公告》（2019年第99号）有关规定执行。</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税务总局关于支持新型冠状病毒感染的肺炎疫情防控有关捐赠税收政策的公告》（财政部 税务总局公告2020年第9号）。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自2020年1月1日起，企业和个人直接向承担疫情防治任务的医院捐赠用于应对新型冠状病毒感染的肺炎疫情的物品，允许在计算应纳税所得额时全额扣除。捐赠人凭承担疫情防治任务的医院开具的捐赠接收函办理税前扣除事宜。</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承担疫情防治任务的医院接受的捐赠，应专项用于应对新型冠状病毒感染的肺炎疫情工作，不得挪作他用。</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企业享受规定的全额税前扣除政策的，采取“自行判别、申报享受、相关资料留存备查”的方式，并将捐赠全额扣除情况填入企业所得税纳税申报表相应行次。个人享受规定的全额税前扣除政策的，按照《财政部 税务总局关于公益慈善事业捐赠个人所得税政策的公告》（2019年第99号）有关规定执行；在办理个人所得税税前扣除、填写《个人所得税公益慈善事业捐赠扣除明细表》时，应当在备注栏注明“直接捐赠”。</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企业和个人取得承担疫情防治任务的医院开具的捐赠接收函，作为税前扣除依据自行留存备查。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《财政部 税务总局关于支持新型冠状病毒感染的肺炎疫情防控有关捐赠税收政策的公告》（财政部 税务总局公告2020年第9号）。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（二）增值税、消费税及附加税费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上述优惠政策适用的截止日期将视疫情情况另行公告。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税务总局关于支持新型冠状病毒感染的肺炎疫情防控有关捐赠税收政策的公告》（财政部 税务总局公告2020年第9号）。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2.单位或者个体工商户向其他单位或者个人无偿提供服务用于公益事业或者以社会公众为对象的，无需视同销售服务缴纳增值税。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单位或者个人向其他单位或者个人无偿转让无形资产或者不动产用于公益事业或者以社会公众为对象的,无需视同销售无形资产或者不动产缴纳增值税。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国家税务总局关于全面推开营业税改征增值税试点的通知》（财税〔2016〕36号）。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（三）土地增值税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房产所有人、土地使用权所有人通过中国境内非营利的社会团体、国家机关将房屋产权、土地使用权赠与教育、民政和其他社会福利、公益事业的，不征收土地增值税。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《中华人民共和国土地增值税暂行条例》。</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《中华人民共和国土地增值税暂行条例实施细则》。</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国家税务总局关于土地增值税一些具体问题规定的通知》（财税字〔1995〕48号）。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（四）印花税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1.财产所有人将财产赠给政府、社会福利单位、学校所立的书据免纳印花税。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政策依据：《中华人民共和国印花税暂行条例》。</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2.抢险救灾物资运输，凡附有县级以上（含县级）人民政府抢险救灾物资运输证明文件的运费结算凭证，免纳印花税。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政策依据：《国家税务局关于货运凭证征收印花税几个具体问题的通知》（国税发〔1990〕173号）。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p>
    <w:p w:rsidR="00A76F04" w:rsidRPr="00A76F04" w:rsidRDefault="00A76F04" w:rsidP="00A76F04">
      <w:pPr>
        <w:widowControl/>
        <w:shd w:val="clear" w:color="auto" w:fill="FFFFFF"/>
        <w:spacing w:before="100" w:beforeAutospacing="1" w:after="225"/>
        <w:ind w:firstLine="480"/>
        <w:jc w:val="center"/>
        <w:rPr>
          <w:rFonts w:asciiTheme="minorEastAsia" w:hAnsiTheme="minorEastAsia" w:cs="宋体"/>
          <w:b/>
          <w:bCs/>
          <w:color w:val="333333"/>
          <w:kern w:val="0"/>
          <w:sz w:val="24"/>
          <w:szCs w:val="24"/>
        </w:rPr>
      </w:pPr>
      <w:r w:rsidRPr="00A76F04">
        <w:rPr>
          <w:rFonts w:cs="宋体"/>
          <w:b/>
          <w:color w:val="333333"/>
          <w:kern w:val="0"/>
        </w:rPr>
        <w:t>第二章：支持服务经济社会发展</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七、支持中小微企业和个体工商户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（一）小微企业普惠性减税政策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对月销售额10万元以下（含本数）的增值税小规模纳税人，免征增值税。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所称小型微利企业是指从事国家非限制和禁止行业，且同时符合年度应纳税所得额不超过300万元、从业人数不超过300人、资产总额不超过5000万元等三个条件的企业。</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增值税小规模纳税人减按50%征收资源税、城市维护建设税、房产税、城镇土地使用税、印花税（不含证券交易印花税）、耕地占用税和教育费附加、地方教育附加。增值税小规模纳税人已依法享受资源税、城市维护建设税、房产税、城镇土地使用税、印花税、耕地占用税和教育费附加、地方教育附加其他优惠政策的，可叠加享受本条优惠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税务总局关于实施小微企业普惠性税收减免政策的通知》（财税〔2019〕13号）。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《关于我省实施小微企业普惠性税收减免政策的通知》（粤财法〔2019〕6号）。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（二）支持个体工商户复工复业增值税政策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自2020年3月1日至12月31日，对广东省增值税小规模纳税人，适用3%征收率的应税销售收入，减按1%征收率征收增值税；适用3%预征率的预缴增值税项目，减按1%预征率预缴增值税。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增值税小规模纳税人取得应税销售收入，纳税义务发生时间在2020年2月底以前，适用3%征收率征收增值税的，按照3%征收率开具增值税发票；纳税义务发生时间在2020年3月1日至12月31日，适用减按1%征收率征收增值税的，按照1%征收率开具增值税发票。</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增值税小规模纳税人按照《财政部 税务总局关于支持个体工商户复工复业增值税政策的公告》（2020年第13号，以下简称“13号公告”）有关规定，减按1%征收率征收增值税的，按下列公式计算销售额：</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销售额=含税销售额/（1+1%）</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增值税小规模纳税人在办理增值税纳税申报时，按照13号公告有关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《增值税纳税申报表（小规模纳税人适用）附列资料》第8栏“不含税销售额”计算公式调整为：第8栏=第7栏÷（1+征收率)。</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增值税小规模纳税人取得应税销售收入，纳税义务发生时间在2020年2月底以前，已按3%征收率开具增值税发票，发生销售折让、中止或者退回等情形需要开具红字发票的，按照3%征收率开具红字发票；开票有误需要重新开具的，应按照3%征收率开具红字发票，再重新开具正确的蓝字发票。</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税务总局关于支持个体工商户复工复业增值税政策的公告》（财政部 税务总局公告2020年第13号）。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《国家税务总局关于支持个体工商户复工复业等税收征收管理事项的公告》（国家税务总局公告2020年第5号）。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《财政部 税务总局关于延长小规模纳税人减免增值税政策执行期限的公告》（财政部 税务总局公告2020年第24号）。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（三）对定期定额征收的个体工商户的支持政策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1.结合实际调整受疫情影响的定期定额征收的个体工商户的定额。</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政策依据：《广东省人民政府关于印发应对新型冠状病毒感染的肺炎疫情支持企业复工复产若干政策措施的通知》。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2.实行定期定额征收的个体工商户如因受疫情影响而停业的，可向税务机关申报办理停业登记。</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《税务登记管理办法》。</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《广东省人民政府关于印发应对新型冠状病毒感染的肺炎疫情支持企业复工复产若干政策措施的通知》。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八、支持复工复产</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（一）企业所得税亏损弥补政策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自2020年1月1日起，受疫情影响较大的困难行业企业2020年度发生的亏损，最长结转年限由5年延长至8年。</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受疫情影响较大的困难行业企业按规定适用延长亏损结转年限政策的，应当在2020年度企业所得税汇算清缴时，通过电子税务局提交《适用延长亏损结转年限政策声明》。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税务总局关于支持新型冠状病毒感染的肺炎疫情防控有关税收政策的公告》（财政部 税务总局公告2020年第8号）。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《国家税务总局关于支持新型冠状病毒感染的肺炎疫情防控有关税收征收管理事项的公告》（国家税务总局公告2020年第4号）。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（二）房产税、城镇土地使用税困难减免政策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纳税人缴纳房产税、城镇土地使用税确有困难的，可向房产、土地所在地主管税务机关申请，按规定权限批准后，酌情给予减税或免税。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《广东省房产税施行细则》。</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《广东省地方税务局关于下放我省城镇土地使用税困难减免审批权限的公告》（广东省地方税务局公告2013年第5号）。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《广东省地方税务局关于房产税困难减免税有关事项的公告》（广东省地方税务局公告2017年第6号）。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《广东省地方税务局关于城镇土地使用税困难减免税有关事项的公告》（广东省地方税务局公告2017年第7号）。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（三）免租金相关政策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1.免租金两个月以上的企业，按免租金月份数给予房产税困难减免。为个体工商户减免两个月以上租金的业主，按减免租金月份数给予房产税、城镇土地使用税困难减免。</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《广东省人民政府关于印发应对新型冠状病毒感染的肺炎疫情支持企业复工复产若干政策措施的通知》。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《广东省市场监督管理局等九部门关于印发关于应对疫情影响加大对个体工商户支持力度若干政策措施的通知》（粤市监〔2020〕21号）。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2.纳税人出租不动产，租赁合同中约定免租期的，不属于视同销售服务，不征收增值税。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政策依据：《国家税务总局关于土地价款扣除时间等增值税征管问题的公告》（国家税务总局公告2016年第86号）。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（四）支持电影行业税费政策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1.自2020年1月1日至2020年12月31日，对纳税人提供电影放映服务取得的收入免征增值税。所称电影放映服务，是指持有《电影放映经营许可证》的单位利用专业的电影院放映设备，为观众提供的电影视听服务。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2.对电影行业企业2020年度发生的亏损，最长结转年限由5年延长至8年。电影行业企业限于电影制作、发行和放映等企业，不包括通过互联网、电信网、广播电视网等信息网络传播电影的企业。</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3.自2020年1月1日至2020年12月31日，免征文化事业建设费。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税务总局公告2020年第25号发布之日前，已征的按照上述规定应予免征的税费，可抵减纳税人和缴费人以后月份应缴纳的税费或予以退还。</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政策依据：《财政部 税务总局关于电影等行业税费支持政策的公告》（财政部 税务总局公告2020年第25号）。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（五）依法延长申报纳税期限</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对于按月申报的纳税人、扣缴义务人，5月份纳税申报期限延长至5月22日。纳税人、扣缴义务人受疫情影响，在2020年5月份纳税申报期限内办理申报仍有困难的，可以依法向税务机关申请办理延期申报。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政策依据：《国家税务总局关于明确2020年5月纳税申报期限有关事项的通知》（税总函〔2020〕73号）。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（六）依法办理延期申报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纳税人、扣缴义务人因受疫情影响较大不能按期办理纳税申报或者报送代扣代缴、代收代缴税款报告表的，可以申请延期申报。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《中华人民共和国税收征收管理法》。</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《中华人民共和国税收征收管理法实施细则》。</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《国家税务总局关于进一步简化税务行政许可事项办理程序的公告》（国家税务总局公告2019年第34号）。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《广东省人民政府关于印发应对新型冠状病毒感染的肺炎疫情支持企业复工复产若干政策措施的通知》。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（七）依法办理延期缴纳税款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纳税人因受疫情影响经营困难，当期货币资金在扣除应付职工工资、社会保险费后，不足以缴纳税款的，可申请延期缴纳税款，依法延长不超过三个月的税款缴纳期限。</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《中华人民共和国税收征收管理法》。</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《中华人民共和国税收征收管理法实施细则》。</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《国家税务总局关于进一步简化税务行政许可事项办理程序的公告》（国家税务总局公告2019年第34号）。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《广东省人民政府关于印发应对新型冠状病毒感染的肺炎疫情支持企业复工复产若干政策措施的通知》。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（八）2019年度代扣代收代征税款手续费申报期限延长</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2019年度代扣代缴、代收代缴和委托代征税款手续费申报期限，由2020年3月30日延长至5月30日。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《国家税务总局关于延长2019年度代扣代收代征税款手续费申报期限的通知》（税总函〔2020〕43号）。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九、支持稳外贸稳外资</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提高部分产品出口退税率。</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税务总局公告2020年第15号）附件。所列货物适用的出口退税率，以出口货物报关单上注明的出口日期界定。</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税务总局关于提高部分产品出口退税率的公告》（财政部 税务总局公告2020年第15号）。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十、支持扩大内需促进消费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（一）促进汽车消费政策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1.自2020年5月1日至2023年12月31日，从事二手车经销的纳税人销售其收购的二手车，由原按照简易办法依3%征收率减按2%征收增值税，改为减按0.5%征收增值税。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税务总局关于二手车经销有关增值税政策的公告》（财政部 税务总局公告2020年第17号）。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自2021年1月1日至2022年12月31日，对购置的新能源汽车免征车辆购置税。免征车辆购置税的新能源汽车是指纯电动汽车、插电式混合动力（含增程式）汽车、燃料电池汽车。免征车辆购置税的新能源汽车，通过工业和信息化部、税务总局发布《免征车辆购置税的新能源汽车车型目录》实施管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税务总局 工业和信息化部关于新能源汽车免征车辆购置税有关政策的公告》（财政部公告2020年第21号）。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（二）促进商品流通政策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自2020年1月1日起至2022年12月31日止，对物流企业自有（包括自用和出租）或承租的大宗商品仓储设施用地，减按所属土地等级适用税额标准的50%计征城镇土地使用税。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政策依据：《财政部 税务总局关于继续实施物流企业大宗商品仓储设施用地城镇土地使用税优惠政策的公告》（财政部 税务总局公告2020年第16号）。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十一、支持普惠金融服务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（一）支持融资政策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自2017年12月1日至2023年12月31日，对金融机构向农户、小型企业、微型企业及个体工商户发放小额贷款取得的利息收入，免征增值税。所称小额贷款，是指单户授信小于100万元（含本数）的农户、小型企业、微型企业或个体工商户贷款；没有授信额度的，是指单户贷款合同金额且贷款余额在100万元（含本数）以下的贷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自2018年9月1日至2020年12月31日，对金融机构向小型企业、微型企业和个体工商户发放小额贷款取得的利息收入，免征增值税。所称小额贷款，是指单户授信小于1000万元（含本数）的小型企业、微型企业或个体工商户贷款；没有授信额度的，是指单户贷款合同金额且贷款余额在1000万元（含本数）以下的贷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税务总局关于支持小微企业融资有关税收政策的通知》（财税〔2017〕77号）。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税务总局关于金融机构小微企业贷款利息收入免征增值税政策的通知》（财税〔2018〕91号）。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2.自2017年1月1日至2023年12月31日，对金融机构农户小额贷款的利息收入，在计算应纳税所得额时，按90%计入收入总额。所称小额贷款，是指单笔且该农户贷款余额总额在10万元（含本数）以下的贷款。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税务总局关于延续支持农村金融发展有关税收政策的通知》（财税〔2017〕44号）。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3.自2019年1月1日起执行至2023年12月31日,金融企业根据《贷款风险分类指引》(银监发〔2007〕54号)，对其涉农贷款和中小企业贷款进行风险分类后，按照以下比例计提的贷款损失准备金，准予在计算应纳税所得额时扣除：</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hint="eastAsia"/>
          <w:bCs/>
          <w:color w:val="333333"/>
          <w:kern w:val="0"/>
          <w:sz w:val="24"/>
          <w:szCs w:val="24"/>
        </w:rPr>
        <w:t>①</w:t>
      </w:r>
      <w:r w:rsidRPr="00A76F04">
        <w:rPr>
          <w:rFonts w:asciiTheme="minorEastAsia" w:hAnsiTheme="minorEastAsia" w:cs="宋体"/>
          <w:bCs/>
          <w:color w:val="333333"/>
          <w:kern w:val="0"/>
          <w:sz w:val="24"/>
          <w:szCs w:val="24"/>
        </w:rPr>
        <w:t>关注类贷款，计提比例为2%;</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hint="eastAsia"/>
          <w:bCs/>
          <w:color w:val="333333"/>
          <w:kern w:val="0"/>
          <w:sz w:val="24"/>
          <w:szCs w:val="24"/>
        </w:rPr>
        <w:t>②</w:t>
      </w:r>
      <w:r w:rsidRPr="00A76F04">
        <w:rPr>
          <w:rFonts w:asciiTheme="minorEastAsia" w:hAnsiTheme="minorEastAsia" w:cs="宋体"/>
          <w:bCs/>
          <w:color w:val="333333"/>
          <w:kern w:val="0"/>
          <w:sz w:val="24"/>
          <w:szCs w:val="24"/>
        </w:rPr>
        <w:t>次级类贷款，计提比例为25%;</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hint="eastAsia"/>
          <w:bCs/>
          <w:color w:val="333333"/>
          <w:kern w:val="0"/>
          <w:sz w:val="24"/>
          <w:szCs w:val="24"/>
        </w:rPr>
        <w:lastRenderedPageBreak/>
        <w:t>③</w:t>
      </w:r>
      <w:r w:rsidRPr="00A76F04">
        <w:rPr>
          <w:rFonts w:asciiTheme="minorEastAsia" w:hAnsiTheme="minorEastAsia" w:cs="宋体"/>
          <w:bCs/>
          <w:color w:val="333333"/>
          <w:kern w:val="0"/>
          <w:sz w:val="24"/>
          <w:szCs w:val="24"/>
        </w:rPr>
        <w:t>可疑类贷款，计提比例为50%;</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hint="eastAsia"/>
          <w:bCs/>
          <w:color w:val="333333"/>
          <w:kern w:val="0"/>
          <w:sz w:val="24"/>
          <w:szCs w:val="24"/>
        </w:rPr>
        <w:t>④</w:t>
      </w:r>
      <w:r w:rsidRPr="00A76F04">
        <w:rPr>
          <w:rFonts w:asciiTheme="minorEastAsia" w:hAnsiTheme="minorEastAsia" w:cs="宋体"/>
          <w:bCs/>
          <w:color w:val="333333"/>
          <w:kern w:val="0"/>
          <w:sz w:val="24"/>
          <w:szCs w:val="24"/>
        </w:rPr>
        <w:t>损失类贷款，计提比例为100%。</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税务总局关于金融企业涉农贷款和中小企业贷款损失准备金税前扣除有关政策的公告》（财政部 税务总局公告2019年第85号）。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4.自2018年1月1日至2020年12月31日，对金融机构与小型企业、微型企业签订的借款合同免征印花税。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税务总局关于支持小微企业融资有关税收政策的通知》（财税〔2017〕77号）。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5.自2017年1月1日至2023年12月31日，对经省级金融管理部门（金融办、局等）批准成立的小额贷款公司取得的农户小额贷款利息收入，免征增值税。所称小额贷款，是指单笔且该农户贷款余额总额在10万元（含本数）以下的贷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税务总局关于小额贷款公司有关税收政策的通知》（财税〔2017〕48号）。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6.自2017年1月1日至2023年12月31日，对经省级金融管理部门（金融办、局等）批准成立的小额贷款公司取得的农户小额贷款利息收入，在计算应纳税所得额时，按90%计入收入总额。小额贷款，是指单笔且该农户贷款余额总额在10万元（含本数）以下的贷款。</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税务总局关于小额贷款公司有关税收政策的通知》（财税〔2017〕48号）。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7.自2017年1月1日至2023年12月31日，对经省级金融管理部门（金融办、局等）批准成立的小额贷款公司按年末贷款余额的1%计提的贷款损失准备金准予在企业所得税税前扣除。</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税务总局关于小额贷款公司有关税收政策的通知》（财税〔2017〕48号）。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（二）支持保险政策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1.提供农牧保险业务免征增值税。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政策依据：《财政部 国家税务总局关于全面推开营业税改征增值税试点的通知》（财税〔2016〕36号）。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2.自2017年1月1日至2023年12月31日，对保险公司为种植业、养殖业提供保险业务取得的保费收入，在计算应纳税所得额时，按90%计入收入总额。</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税务总局关于延续支持农村金融发展有关税收政策的通知》（财税〔2017〕44号）。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3.对农林作物、牧业畜类保险合同免征印花税。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政策依据：《国家税务局关于对保险公司征收印花税有关问题的通知》（(88)国税地字第37号）。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（三）支持融资担保及再担保政策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1.自2018年1月1日至2023年12月31日，纳税人为农户、小型企业、微型企业及个体工商户借款、发行债券提供融资担保取得的担保费收入，以及为原担保提供再担保取得的再担保费收入，免征增值税。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税务总局关于租入固定资产进项税额抵扣等增值税政策的通知》（财税〔2017〕90号）。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《财政部 税务总局关于延续实施普惠金融有关税收优惠政策的公告》（财政部 税务总局公告2020年第22号）。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2.自2016年1月1日起至2020年12月31日，对于符合条件的中小企业融资（信用）担保机构提取的以下准备金准予在企业所得税税前扣除：</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hint="eastAsia"/>
          <w:bCs/>
          <w:color w:val="333333"/>
          <w:kern w:val="0"/>
          <w:sz w:val="24"/>
          <w:szCs w:val="24"/>
        </w:rPr>
        <w:t>①</w:t>
      </w:r>
      <w:r w:rsidRPr="00A76F04">
        <w:rPr>
          <w:rFonts w:asciiTheme="minorEastAsia" w:hAnsiTheme="minorEastAsia" w:cs="宋体"/>
          <w:bCs/>
          <w:color w:val="333333"/>
          <w:kern w:val="0"/>
          <w:sz w:val="24"/>
          <w:szCs w:val="24"/>
        </w:rPr>
        <w:t>按照不超过当年年末担保责任余额1%的比例计提的担保赔偿准备，允许在企业所得税税前扣除，同时将上年度计提的担保赔偿准备余额转为当期收入。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hint="eastAsia"/>
          <w:bCs/>
          <w:color w:val="333333"/>
          <w:kern w:val="0"/>
          <w:sz w:val="24"/>
          <w:szCs w:val="24"/>
        </w:rPr>
        <w:t>②</w:t>
      </w:r>
      <w:r w:rsidRPr="00A76F04">
        <w:rPr>
          <w:rFonts w:asciiTheme="minorEastAsia" w:hAnsiTheme="minorEastAsia" w:cs="宋体"/>
          <w:bCs/>
          <w:color w:val="333333"/>
          <w:kern w:val="0"/>
          <w:sz w:val="24"/>
          <w:szCs w:val="24"/>
        </w:rPr>
        <w:t>按照不超过当年担保费收入50%的比例计提的未到期责任准备，允许在企业所得税税前扣除，同时将上年度计提的未到期责任准备余额转为当期收入。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政策依据：《财政部 税务总局关于中小企业融资（信用）担保机构有关准备金企业所得税税前扣除政策的通知》（财税〔2017〕22号）。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十二、阶段性减、免、延、缓社保费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（一）阶段性减免企业养老保险、失业保险、工伤保险费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已办理参保缴费登记的企业，以单位形式参保的个体工商户，各类社会组织单位和民办非企业单位，为阶段性减免社会保险费单位缴费对象，按规定享受企业养老保险、失业保险、工伤保险单位缴费减免政策。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中小微企业、以单位形式参保的个体工商户划型后符合享受免征政策的，2020年2月至6月的单位缴费予以免征；大型企业及其他单位2020年2月至4月的单位缴费减半征收。2020年2月1日至6月30日新开工的工程建设项目可按国家规定享受阶段性减免工伤保险费政策。</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《人力资源社会保障部 财政部 税务总局关于阶段性减免企业社会保险费的通知》（人社部发〔2020〕11号）。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《广东省人力资源和社会保障厅 广东省医疗保障局 广东省财政厅 国家税务总局广东省税务局关于阶段性减免企业社会保险费的实施意见》（粤人社发〔2020〕58号）。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（二）阶段性减征职工基本医疗保险费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2020年2月至6月，职工医保统筹基金累计结余可支付月数大于6个月的统筹地区，职工医保单位缴费部分可减半征收。已实施阶段性降费的统筹地区，职工医保单位缴费费率按降费前费率的50%征收；未实施阶段性降费的统筹地区，职工医保单位缴费费率按现行费率的50%征收。</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《国家医保局 财政部 税务总局关于阶段性减征职工基本医疗保险费的指导意见》（医保发〔2020〕6号）。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《广东省人力资源和社会保障厅 广东省医疗保障局 广东省财政厅 国家税务总局广东省税务局关于阶段性减免企业社会保险费的实施意见》（粤人社发〔2020〕58号）。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（三）依法延期缴纳社保费免收滞纳金</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1.延期缴纳企业职工基本养老保险、失业保险、工伤保险费。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受疫情影响不能按时缴纳企业职工基本养老保险、失业保险、工伤保险费的用人单位（含参加企业职工基本养老保险、失业保险、工伤保险的机关事业单位），允许延期至疫情解除后三个月内补办补缴。无雇工个体工商户、灵活就业人员受疫情影响不能按时申报缴纳职工基本养老保险的，可延期至疫情解除后三个月内补办补缴。补办补缴社会保险费免收滞纳金。</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政策依据：《国家税务总局广东省税务局 广东省人力资源和社会保障厅关于受新冠肺炎疫情影响企业职工基本养老保险、失业保险、工伤保险费延期缴纳和缓缴事项的通知》（粤税发〔2020〕47号）。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2.延期缴纳企业职工基本医疗保险、生育保险费。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对受疫情影响不能按时缴纳企业职工基本医疗保险（含生育保险）的企业，允许延期至疫情解除后三个月内补办补缴，补办补缴社会保险费免收滞纳金。</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政策依据：《广东省人民政府关于印发广东省进一步稳定和促进就业若干政策措施的通知》（粤府〔2020〕12号）。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（四）缓缴企业职工基本养老保险、失业保险、工伤保险费免收滞纳金</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延期缴纳后，因受疫情影响生产经营严重困难、仍然无力缴纳企业职工基本养老保险、失业保险、工伤保险费的用人单位（含参加企业职工基本养老保险的事业单位），同时符合以下条件的，可以申请缓缴三项社保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1.用人单位在疫情解除前已经成立。</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2.用人单位受疫情影响现金储备可维持生产经营不足3个月；或者用人单位疫情期间月均营业（财务）收入与2019年4季度月均营业（财务）收入相比下降50%（含）以上。</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3.用人单位承诺期满前缴清三项社保费。</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缓缴期限原则上不超过6个月，缓缴执行期截至2020年12月31日，用人单位应代扣代缴的职工个人部分三项社保费一并缓缴。</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《人力资源社会保障部 财政部 税务总局关于阶段性减免企业社会保险费的通知》（人社部发〔2020〕11号）。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《广东省人力资源和社会保障厅 广东省医疗保障局 广东省财政厅 国家税务总局广东省税务局关于阶段性减免企业社会保险费的实施意见》（粤人社发〔2020〕58号）。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《国家税务总局广东省税务局 广东省人力资源和社会保障厅关于受新冠肺炎疫情影响企业职工基本养老保险、失业保险、工伤保险费延期缴纳和缓缴事项的通知》（粤税发〔2020〕47号）。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（五）继续实施阶段性降低社保费率</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2019年阶段性降低基本医疗保险费率、失业保险费率、工伤保险费率的政策，实施期限延长至2021年4月30日。</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lastRenderedPageBreak/>
        <w:t>政策依据：《广东省人民政府关于印发广东省进一步稳定和促进就业若干政策措施的通知》（粤府〔2020〕12号）。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p>
    <w:p w:rsidR="00A76F04" w:rsidRPr="00A76F04" w:rsidRDefault="00A76F04" w:rsidP="00A76F04">
      <w:pPr>
        <w:widowControl/>
        <w:shd w:val="clear" w:color="auto" w:fill="FFFFFF"/>
        <w:spacing w:before="100" w:beforeAutospacing="1" w:after="225"/>
        <w:ind w:firstLine="480"/>
        <w:jc w:val="center"/>
        <w:rPr>
          <w:rFonts w:asciiTheme="minorEastAsia" w:hAnsiTheme="minorEastAsia" w:cs="宋体"/>
          <w:b/>
          <w:bCs/>
          <w:color w:val="333333"/>
          <w:kern w:val="0"/>
          <w:sz w:val="24"/>
          <w:szCs w:val="24"/>
        </w:rPr>
      </w:pPr>
      <w:r w:rsidRPr="00A76F04">
        <w:rPr>
          <w:rFonts w:cs="宋体"/>
          <w:b/>
          <w:color w:val="333333"/>
          <w:kern w:val="0"/>
        </w:rPr>
        <w:t>第三章：税务便利化管理服务</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十三、开辟直通办理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对生产、销售和运输疫情防控重点保障物资的纳税人、缴费人，提供办税缴费绿色通道服务，第一时间为其办理税费事宜，全力支持疫情防控重点物资稳产保供。</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政策依据：《国家税务总局关于充分发挥税收职能作用 助力打赢疫情防控阻击战若干措施的通知》（税总发〔2020〕14号）。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十四、推行容缺办理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对纳税人、缴费人到办税服务厅办理涉税事宜，提供的相关资料不齐全但不影响实质性审核的，经纳税人、缴费人作出书面补正承诺后，可暂缓提交纸质资料，按正常程序为其办理。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政策依据：《国家税务总局关于充分发挥税收职能作用 助力打赢疫情防控阻击战若干措施的通知》（税总发〔2020〕14号）。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
          <w:bCs/>
          <w:color w:val="333333"/>
          <w:kern w:val="0"/>
          <w:sz w:val="24"/>
          <w:szCs w:val="24"/>
        </w:rPr>
      </w:pPr>
      <w:r w:rsidRPr="00A76F04">
        <w:rPr>
          <w:rFonts w:cs="宋体"/>
          <w:b/>
          <w:color w:val="333333"/>
          <w:kern w:val="0"/>
        </w:rPr>
        <w:t>十五、切实保障发票供应</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hint="eastAsia"/>
          <w:bCs/>
          <w:color w:val="333333"/>
          <w:kern w:val="0"/>
          <w:sz w:val="24"/>
          <w:szCs w:val="24"/>
        </w:rPr>
      </w:pPr>
      <w:r w:rsidRPr="00A76F04">
        <w:rPr>
          <w:rFonts w:asciiTheme="minorEastAsia" w:hAnsiTheme="minorEastAsia" w:cs="宋体"/>
          <w:bCs/>
          <w:color w:val="333333"/>
          <w:kern w:val="0"/>
          <w:sz w:val="24"/>
          <w:szCs w:val="24"/>
        </w:rPr>
        <w:t>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bCs/>
          <w:color w:val="333333"/>
          <w:kern w:val="0"/>
          <w:sz w:val="24"/>
          <w:szCs w:val="24"/>
        </w:rPr>
      </w:pPr>
      <w:r w:rsidRPr="00A76F04">
        <w:rPr>
          <w:rFonts w:asciiTheme="minorEastAsia" w:hAnsiTheme="minorEastAsia" w:cs="宋体"/>
          <w:bCs/>
          <w:color w:val="333333"/>
          <w:kern w:val="0"/>
          <w:sz w:val="24"/>
          <w:szCs w:val="24"/>
        </w:rPr>
        <w:t>政策依据：《国家税务总局关于充分发挥税收职能作用 助力打赢疫情防控阻击战若干措施的通知》（税总发〔2020〕14号）。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hint="eastAsia"/>
          <w:b/>
          <w:bCs/>
          <w:color w:val="333333"/>
          <w:kern w:val="0"/>
          <w:sz w:val="24"/>
          <w:szCs w:val="24"/>
        </w:rPr>
      </w:pPr>
      <w:r w:rsidRPr="00A76F04">
        <w:rPr>
          <w:rFonts w:asciiTheme="minorEastAsia" w:hAnsiTheme="minorEastAsia" w:cs="宋体"/>
          <w:b/>
          <w:bCs/>
          <w:color w:val="333333"/>
          <w:kern w:val="0"/>
          <w:sz w:val="24"/>
          <w:szCs w:val="24"/>
        </w:rPr>
        <w:t>十六、依法加强权益保障</w:t>
      </w:r>
    </w:p>
    <w:p w:rsidR="00A76F04" w:rsidRDefault="00A76F04" w:rsidP="00A76F04">
      <w:pPr>
        <w:widowControl/>
        <w:shd w:val="clear" w:color="auto" w:fill="FFFFFF"/>
        <w:spacing w:before="100" w:beforeAutospacing="1" w:after="225"/>
        <w:ind w:firstLine="480"/>
        <w:rPr>
          <w:rFonts w:asciiTheme="minorEastAsia" w:hAnsiTheme="minorEastAsia" w:cs="宋体" w:hint="eastAsia"/>
          <w:color w:val="333333"/>
          <w:kern w:val="0"/>
          <w:sz w:val="24"/>
          <w:szCs w:val="24"/>
        </w:rPr>
      </w:pPr>
      <w:r w:rsidRPr="00A76F04">
        <w:rPr>
          <w:rFonts w:asciiTheme="minorEastAsia" w:hAnsiTheme="minorEastAsia" w:cs="宋体"/>
          <w:color w:val="333333"/>
          <w:kern w:val="0"/>
          <w:sz w:val="24"/>
          <w:szCs w:val="24"/>
        </w:rPr>
        <w:t>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color w:val="333333"/>
          <w:kern w:val="0"/>
          <w:sz w:val="24"/>
          <w:szCs w:val="24"/>
        </w:rPr>
        <w:t>政策依据：《国家税务总局关于充分发挥税收职能作用 助力打赢疫情防控阻击战若干措施的通知》（税总发〔2020〕14号）。</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b/>
          <w:bCs/>
          <w:color w:val="333333"/>
          <w:kern w:val="0"/>
          <w:sz w:val="24"/>
          <w:szCs w:val="24"/>
        </w:rPr>
        <w:t>十七、出口退（免）税管理服务措施</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color w:val="333333"/>
          <w:kern w:val="0"/>
          <w:sz w:val="24"/>
          <w:szCs w:val="24"/>
        </w:rPr>
        <w:lastRenderedPageBreak/>
        <w:t>（一）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color w:val="333333"/>
          <w:kern w:val="0"/>
          <w:sz w:val="24"/>
          <w:szCs w:val="24"/>
        </w:rPr>
        <w:t>（二）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color w:val="333333"/>
          <w:kern w:val="0"/>
          <w:sz w:val="24"/>
          <w:szCs w:val="24"/>
        </w:rPr>
        <w:t>（三）因疫情影响，纳税人未能在规定期限内申请开具相关证明或者申报出口退（免）税的，待收齐退（免）税凭证及相关电子信息后，即可向主管税务机关申请开具相关证明，或者申报办理退（免）税。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color w:val="333333"/>
          <w:kern w:val="0"/>
          <w:sz w:val="24"/>
          <w:szCs w:val="24"/>
        </w:rPr>
        <w:t>因疫情影响，纳税人无法在规定期限内收汇或办理不能收汇手续的，待收汇或办理不能收汇手续后，即可向主管税务机关申报办理退（免）税。</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color w:val="333333"/>
          <w:kern w:val="0"/>
          <w:sz w:val="24"/>
          <w:szCs w:val="24"/>
        </w:rPr>
        <w:t>（四）疫情防控结束后，纳税人应按照现行规定，向主管税务机关补报出口退（免）税应报送的纸质申报表、表单及相关资料。税务机关对补报的各项资料进行复核。</w:t>
      </w:r>
    </w:p>
    <w:p w:rsidR="00A76F04" w:rsidRPr="00A76F04" w:rsidRDefault="00A76F04" w:rsidP="00A76F04">
      <w:pPr>
        <w:widowControl/>
        <w:shd w:val="clear" w:color="auto" w:fill="FFFFFF"/>
        <w:spacing w:before="100" w:beforeAutospacing="1" w:after="225"/>
        <w:ind w:firstLine="480"/>
        <w:rPr>
          <w:rFonts w:asciiTheme="minorEastAsia" w:hAnsiTheme="minorEastAsia" w:cs="宋体"/>
          <w:color w:val="333333"/>
          <w:kern w:val="0"/>
          <w:sz w:val="24"/>
          <w:szCs w:val="24"/>
        </w:rPr>
      </w:pPr>
      <w:r w:rsidRPr="00A76F04">
        <w:rPr>
          <w:rFonts w:asciiTheme="minorEastAsia" w:hAnsiTheme="minorEastAsia" w:cs="宋体"/>
          <w:color w:val="333333"/>
          <w:kern w:val="0"/>
          <w:sz w:val="24"/>
          <w:szCs w:val="24"/>
        </w:rPr>
        <w:t>政策依据：《国家税务总局关于支持新型冠状病毒感染的肺炎疫情防控有关税收征收管理事项的公告》（国家税务总局公告2020年第4号）。</w:t>
      </w:r>
    </w:p>
    <w:p w:rsidR="00053C62" w:rsidRPr="00A76F04" w:rsidRDefault="00053C62" w:rsidP="00A76F04">
      <w:pPr>
        <w:rPr>
          <w:rFonts w:asciiTheme="minorEastAsia" w:hAnsiTheme="minorEastAsia"/>
          <w:sz w:val="24"/>
          <w:szCs w:val="24"/>
        </w:rPr>
      </w:pPr>
    </w:p>
    <w:sectPr w:rsidR="00053C62" w:rsidRPr="00A76F04" w:rsidSect="00A76F0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6F04"/>
    <w:rsid w:val="00053C62"/>
    <w:rsid w:val="000F7D46"/>
    <w:rsid w:val="00A76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F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6F04"/>
    <w:rPr>
      <w:b/>
      <w:bCs/>
    </w:rPr>
  </w:style>
</w:styles>
</file>

<file path=word/webSettings.xml><?xml version="1.0" encoding="utf-8"?>
<w:webSettings xmlns:r="http://schemas.openxmlformats.org/officeDocument/2006/relationships" xmlns:w="http://schemas.openxmlformats.org/wordprocessingml/2006/main">
  <w:divs>
    <w:div w:id="416633675">
      <w:bodyDiv w:val="1"/>
      <w:marLeft w:val="0"/>
      <w:marRight w:val="0"/>
      <w:marTop w:val="0"/>
      <w:marBottom w:val="0"/>
      <w:divBdr>
        <w:top w:val="none" w:sz="0" w:space="0" w:color="auto"/>
        <w:left w:val="none" w:sz="0" w:space="0" w:color="auto"/>
        <w:bottom w:val="none" w:sz="0" w:space="0" w:color="auto"/>
        <w:right w:val="none" w:sz="0" w:space="0" w:color="auto"/>
      </w:divBdr>
    </w:div>
    <w:div w:id="1438911629">
      <w:bodyDiv w:val="1"/>
      <w:marLeft w:val="0"/>
      <w:marRight w:val="0"/>
      <w:marTop w:val="0"/>
      <w:marBottom w:val="0"/>
      <w:divBdr>
        <w:top w:val="none" w:sz="0" w:space="0" w:color="auto"/>
        <w:left w:val="none" w:sz="0" w:space="0" w:color="auto"/>
        <w:bottom w:val="none" w:sz="0" w:space="0" w:color="auto"/>
        <w:right w:val="none" w:sz="0" w:space="0" w:color="auto"/>
      </w:divBdr>
      <w:divsChild>
        <w:div w:id="1374648050">
          <w:marLeft w:val="0"/>
          <w:marRight w:val="0"/>
          <w:marTop w:val="0"/>
          <w:marBottom w:val="0"/>
          <w:divBdr>
            <w:top w:val="none" w:sz="0" w:space="0" w:color="auto"/>
            <w:left w:val="none" w:sz="0" w:space="0" w:color="auto"/>
            <w:bottom w:val="none" w:sz="0" w:space="0" w:color="auto"/>
            <w:right w:val="none" w:sz="0" w:space="0" w:color="auto"/>
          </w:divBdr>
          <w:divsChild>
            <w:div w:id="851460156">
              <w:marLeft w:val="0"/>
              <w:marRight w:val="0"/>
              <w:marTop w:val="0"/>
              <w:marBottom w:val="0"/>
              <w:divBdr>
                <w:top w:val="none" w:sz="0" w:space="0" w:color="auto"/>
                <w:left w:val="none" w:sz="0" w:space="0" w:color="auto"/>
                <w:bottom w:val="none" w:sz="0" w:space="0" w:color="auto"/>
                <w:right w:val="none" w:sz="0" w:space="0" w:color="auto"/>
              </w:divBdr>
              <w:divsChild>
                <w:div w:id="1083720807">
                  <w:marLeft w:val="0"/>
                  <w:marRight w:val="0"/>
                  <w:marTop w:val="0"/>
                  <w:marBottom w:val="0"/>
                  <w:divBdr>
                    <w:top w:val="none" w:sz="0" w:space="0" w:color="auto"/>
                    <w:left w:val="none" w:sz="0" w:space="0" w:color="auto"/>
                    <w:bottom w:val="none" w:sz="0" w:space="0" w:color="auto"/>
                    <w:right w:val="none" w:sz="0" w:space="0" w:color="auto"/>
                  </w:divBdr>
                  <w:divsChild>
                    <w:div w:id="329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2888</Words>
  <Characters>16462</Characters>
  <Application>Microsoft Office Word</Application>
  <DocSecurity>0</DocSecurity>
  <Lines>137</Lines>
  <Paragraphs>38</Paragraphs>
  <ScaleCrop>false</ScaleCrop>
  <Company>CHINA</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2020-05-19T08:50:00Z</dcterms:created>
  <dcterms:modified xsi:type="dcterms:W3CDTF">2020-05-19T09:02:00Z</dcterms:modified>
</cp:coreProperties>
</file>