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00" w:rsidRPr="00DD395E" w:rsidRDefault="00540500" w:rsidP="00540500">
      <w:pPr>
        <w:spacing w:line="480" w:lineRule="auto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附件2</w:t>
      </w:r>
    </w:p>
    <w:p w:rsidR="00540500" w:rsidRPr="00DD395E" w:rsidRDefault="00540500" w:rsidP="00540500">
      <w:pPr>
        <w:rPr>
          <w:rFonts w:ascii="仿宋_GB2312" w:eastAsia="仿宋_GB2312" w:hAnsi="宋体"/>
          <w:sz w:val="15"/>
          <w:szCs w:val="15"/>
        </w:rPr>
      </w:pPr>
    </w:p>
    <w:p w:rsidR="00540500" w:rsidRPr="00DD395E" w:rsidRDefault="00540500" w:rsidP="00540500">
      <w:pPr>
        <w:jc w:val="center"/>
        <w:rPr>
          <w:rFonts w:ascii="宋体" w:eastAsia="黑体" w:hAnsi="宋体"/>
          <w:sz w:val="36"/>
          <w:szCs w:val="36"/>
        </w:rPr>
      </w:pPr>
      <w:r w:rsidRPr="00DD395E">
        <w:rPr>
          <w:rFonts w:ascii="宋体" w:eastAsia="黑体" w:hAnsi="宋体" w:hint="eastAsia"/>
          <w:bCs/>
          <w:sz w:val="36"/>
          <w:szCs w:val="36"/>
        </w:rPr>
        <w:t>全国重点企业税源调查快报代码编制规定</w:t>
      </w:r>
    </w:p>
    <w:p w:rsidR="00540500" w:rsidRPr="00DD395E" w:rsidRDefault="00540500" w:rsidP="00540500">
      <w:pPr>
        <w:rPr>
          <w:rFonts w:ascii="仿宋_GB2312" w:eastAsia="仿宋_GB2312" w:hAnsi="宋体"/>
          <w:sz w:val="15"/>
          <w:szCs w:val="15"/>
        </w:rPr>
      </w:pPr>
    </w:p>
    <w:p w:rsidR="00540500" w:rsidRPr="00DD395E" w:rsidRDefault="00540500" w:rsidP="00540500">
      <w:pPr>
        <w:spacing w:line="360" w:lineRule="auto"/>
        <w:ind w:firstLineChars="200" w:firstLine="640"/>
        <w:rPr>
          <w:rFonts w:ascii="黑体" w:eastAsia="黑体" w:hAnsi="宋体"/>
          <w:sz w:val="32"/>
          <w:szCs w:val="32"/>
        </w:rPr>
      </w:pPr>
      <w:r w:rsidRPr="00DD395E">
        <w:rPr>
          <w:rFonts w:ascii="黑体" w:eastAsia="黑体" w:hAnsi="宋体" w:hint="eastAsia"/>
          <w:sz w:val="32"/>
          <w:szCs w:val="32"/>
        </w:rPr>
        <w:t>一、基本要求：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1.凡纳入本次税源调查的全国重点企业，均需按规定逐户编制企业代码；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2.企业代码一经编制上报，不得随意变更，确因企业发生变化需要修改的，上报时要附加文字说明。</w:t>
      </w:r>
    </w:p>
    <w:p w:rsidR="00540500" w:rsidRPr="00DD395E" w:rsidRDefault="00540500" w:rsidP="00540500">
      <w:pPr>
        <w:spacing w:line="360" w:lineRule="auto"/>
        <w:ind w:firstLineChars="200" w:firstLine="640"/>
        <w:rPr>
          <w:rFonts w:ascii="黑体" w:eastAsia="黑体" w:hAnsi="宋体"/>
          <w:sz w:val="32"/>
          <w:szCs w:val="32"/>
        </w:rPr>
      </w:pPr>
      <w:r w:rsidRPr="00DD395E">
        <w:rPr>
          <w:rFonts w:ascii="黑体" w:eastAsia="黑体" w:hAnsi="宋体" w:hint="eastAsia"/>
          <w:sz w:val="32"/>
          <w:szCs w:val="32"/>
        </w:rPr>
        <w:t>二、企业代码编制规定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全国重点企业税源快报调查企业代码，分7项，由40位数字和不超过18个汉字组成。所有企业代码均按实际情况填写，分别说明如下：</w:t>
      </w:r>
    </w:p>
    <w:p w:rsidR="00540500" w:rsidRPr="00DD395E" w:rsidRDefault="00540500" w:rsidP="00540500">
      <w:pPr>
        <w:spacing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（一）纳税人识别号（Z1）</w:t>
      </w:r>
    </w:p>
    <w:p w:rsidR="00540500" w:rsidRPr="00DD395E" w:rsidRDefault="00540500" w:rsidP="0054050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用15位数字（字母）表示。按税务机关统一核发的税务登记证号码填写。</w:t>
      </w:r>
    </w:p>
    <w:p w:rsidR="00540500" w:rsidRPr="00DD395E" w:rsidRDefault="00540500" w:rsidP="00540500">
      <w:pPr>
        <w:spacing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（二）企业名称（Z2）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以该企业在工商行政管理部门登记注册的汉字名称为准填写。企业名称最多为18个汉字，占36位，名称偏长的可适当缩减。</w:t>
      </w:r>
    </w:p>
    <w:p w:rsidR="00540500" w:rsidRPr="00DD395E" w:rsidRDefault="00540500" w:rsidP="00540500">
      <w:pPr>
        <w:spacing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（三）国民经济行业分类代码（Z3）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用4位数字表示。根据单位实际从事的社会经济活动性质进行分类，按《国民经济行业分类》（GB/T 4754-2011）</w:t>
      </w:r>
      <w:r w:rsidRPr="00DD395E">
        <w:rPr>
          <w:rFonts w:ascii="仿宋_GB2312" w:eastAsia="仿宋_GB2312" w:hAnsi="宋体" w:hint="eastAsia"/>
          <w:sz w:val="32"/>
          <w:szCs w:val="32"/>
        </w:rPr>
        <w:lastRenderedPageBreak/>
        <w:t>标准的小类代码填写。对从事两种和两种以上经济活动的单位，按照主要活动确定单位所属的行业。</w:t>
      </w:r>
    </w:p>
    <w:p w:rsidR="00540500" w:rsidRPr="00DD395E" w:rsidRDefault="00540500" w:rsidP="00540500">
      <w:pPr>
        <w:spacing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（四）高新技术企业代码（Z4）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用1位数字表示。根据企业认定高新技术企业的情况填写。具体规定如下：</w:t>
      </w:r>
    </w:p>
    <w:tbl>
      <w:tblPr>
        <w:tblW w:w="7380" w:type="dxa"/>
        <w:jc w:val="center"/>
        <w:tblInd w:w="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6120"/>
      </w:tblGrid>
      <w:tr w:rsidR="00540500" w:rsidRPr="00DD395E" w:rsidTr="00093011">
        <w:trPr>
          <w:trHeight w:val="20"/>
          <w:jc w:val="center"/>
        </w:trPr>
        <w:tc>
          <w:tcPr>
            <w:tcW w:w="1260" w:type="dxa"/>
            <w:vAlign w:val="center"/>
          </w:tcPr>
          <w:p w:rsidR="00540500" w:rsidRPr="00DD395E" w:rsidRDefault="00540500" w:rsidP="00093011">
            <w:pPr>
              <w:widowControl/>
              <w:spacing w:line="360" w:lineRule="auto"/>
              <w:jc w:val="center"/>
              <w:rPr>
                <w:rFonts w:ascii="Calibri" w:eastAsia="黑体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黑体" w:hAnsi="宋体"/>
                <w:kern w:val="0"/>
                <w:sz w:val="24"/>
                <w:szCs w:val="22"/>
              </w:rPr>
              <w:t>代码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widowControl/>
              <w:spacing w:line="360" w:lineRule="auto"/>
              <w:jc w:val="center"/>
              <w:rPr>
                <w:rFonts w:ascii="Calibri" w:eastAsia="黑体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黑体" w:hAnsi="宋体" w:hint="eastAsia"/>
                <w:kern w:val="0"/>
                <w:sz w:val="24"/>
                <w:szCs w:val="22"/>
              </w:rPr>
              <w:t>高新技术企业认定情况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spacing w:line="264" w:lineRule="auto"/>
              <w:rPr>
                <w:rFonts w:ascii="宋体" w:eastAsia="黑体" w:hAnsi="宋体"/>
                <w:sz w:val="24"/>
                <w:szCs w:val="22"/>
              </w:rPr>
            </w:pPr>
            <w:r w:rsidRPr="00DD395E">
              <w:rPr>
                <w:rFonts w:ascii="宋体" w:eastAsia="黑体" w:hAnsi="宋体" w:hint="eastAsia"/>
                <w:sz w:val="24"/>
                <w:szCs w:val="22"/>
              </w:rPr>
              <w:t>一、非高新技术企业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0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非高新技术企业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spacing w:line="264" w:lineRule="auto"/>
              <w:rPr>
                <w:rFonts w:ascii="宋体" w:eastAsia="黑体" w:hAnsi="宋体"/>
                <w:sz w:val="24"/>
                <w:szCs w:val="22"/>
              </w:rPr>
            </w:pPr>
            <w:r w:rsidRPr="00DD395E">
              <w:rPr>
                <w:rFonts w:ascii="宋体" w:eastAsia="黑体" w:hAnsi="宋体" w:hint="eastAsia"/>
                <w:sz w:val="24"/>
                <w:szCs w:val="22"/>
              </w:rPr>
              <w:t>二、经认定的高新技术企业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1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电子信息技术领域高新技术企业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2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生物与新医药技术领域高新技术企业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3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航空航天技术领域高新技术企业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4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新材料技术领域高新技术企业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5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高技术服务业领域高新技术企业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6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新能源及节能技术领域高新技术企业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7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资源与环境技术领域高新技术企业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1260" w:type="dxa"/>
          </w:tcPr>
          <w:p w:rsidR="00540500" w:rsidRPr="00DD395E" w:rsidRDefault="00540500" w:rsidP="00093011">
            <w:pPr>
              <w:jc w:val="center"/>
              <w:rPr>
                <w:rFonts w:ascii="Calibri" w:eastAsia="仿宋_GB2312" w:hAnsi="Calibri"/>
                <w:sz w:val="32"/>
                <w:szCs w:val="22"/>
              </w:rPr>
            </w:pPr>
            <w:r w:rsidRPr="00DD395E">
              <w:rPr>
                <w:rFonts w:ascii="Calibri" w:eastAsia="仿宋_GB2312" w:hAnsi="Calibri"/>
                <w:sz w:val="32"/>
                <w:szCs w:val="22"/>
              </w:rPr>
              <w:t>8</w:t>
            </w:r>
          </w:p>
        </w:tc>
        <w:tc>
          <w:tcPr>
            <w:tcW w:w="6120" w:type="dxa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sz w:val="24"/>
                <w:szCs w:val="22"/>
              </w:rPr>
              <w:t>高新技术改造传统产业领域高新技术企业</w:t>
            </w:r>
          </w:p>
        </w:tc>
      </w:tr>
    </w:tbl>
    <w:p w:rsidR="00540500" w:rsidRPr="00DD395E" w:rsidRDefault="00540500" w:rsidP="00540500">
      <w:pPr>
        <w:spacing w:line="360" w:lineRule="auto"/>
        <w:rPr>
          <w:rFonts w:ascii="宋体" w:eastAsia="仿宋_GB2312" w:hAnsi="宋体"/>
          <w:sz w:val="24"/>
          <w:szCs w:val="22"/>
        </w:rPr>
      </w:pPr>
    </w:p>
    <w:p w:rsidR="00540500" w:rsidRPr="00DD395E" w:rsidRDefault="00540500" w:rsidP="00540500">
      <w:pPr>
        <w:spacing w:line="360" w:lineRule="auto"/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（五）经营规模代码（Z5）</w:t>
      </w:r>
    </w:p>
    <w:p w:rsidR="00540500" w:rsidRPr="00DD395E" w:rsidRDefault="00540500" w:rsidP="00540500">
      <w:pPr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用1位数字表示。按照《中华人民共和国企业所得税法实施条例》和</w:t>
      </w:r>
      <w:r w:rsidRPr="00DD395E">
        <w:rPr>
          <w:rFonts w:ascii="Calibri" w:eastAsia="仿宋_GB2312" w:hAnsi="Calibri" w:hint="eastAsia"/>
          <w:sz w:val="32"/>
          <w:szCs w:val="22"/>
        </w:rPr>
        <w:t>《中小企业划型标准规定》</w:t>
      </w:r>
      <w:r w:rsidRPr="00DD395E">
        <w:rPr>
          <w:rFonts w:ascii="仿宋_GB2312" w:eastAsia="仿宋_GB2312" w:hAnsi="宋体" w:hint="eastAsia"/>
          <w:sz w:val="32"/>
          <w:szCs w:val="32"/>
        </w:rPr>
        <w:t>（工信部联企业〔2011〕300号）进行划分。小型微利企业是指符合《中华人民共和</w:t>
      </w:r>
      <w:r w:rsidRPr="00DD395E">
        <w:rPr>
          <w:rFonts w:ascii="仿宋_GB2312" w:eastAsia="仿宋_GB2312" w:hAnsi="宋体" w:hint="eastAsia"/>
          <w:sz w:val="32"/>
          <w:szCs w:val="32"/>
        </w:rPr>
        <w:lastRenderedPageBreak/>
        <w:t>国企业所得税法实施条例》第九十二条规定的小型微利企业。具体规定如下：</w:t>
      </w:r>
    </w:p>
    <w:tbl>
      <w:tblPr>
        <w:tblW w:w="4399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BF"/>
      </w:tblPr>
      <w:tblGrid>
        <w:gridCol w:w="1135"/>
        <w:gridCol w:w="6225"/>
      </w:tblGrid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黑体" w:hAnsi="Calibri"/>
                <w:bCs/>
                <w:caps/>
                <w:sz w:val="24"/>
                <w:szCs w:val="22"/>
              </w:rPr>
            </w:pPr>
            <w:r w:rsidRPr="00DD395E">
              <w:rPr>
                <w:rFonts w:ascii="宋体" w:eastAsia="黑体" w:hAnsi="宋体"/>
                <w:bCs/>
                <w:caps/>
                <w:sz w:val="24"/>
                <w:szCs w:val="22"/>
              </w:rPr>
              <w:t>代码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libri" w:eastAsia="黑体" w:hAnsi="Calibri"/>
                <w:bCs/>
                <w:caps/>
                <w:sz w:val="24"/>
                <w:szCs w:val="22"/>
              </w:rPr>
            </w:pPr>
            <w:r w:rsidRPr="00DD395E">
              <w:rPr>
                <w:rFonts w:ascii="宋体" w:eastAsia="黑体" w:hAnsi="宋体"/>
                <w:bCs/>
                <w:sz w:val="24"/>
                <w:szCs w:val="22"/>
              </w:rPr>
              <w:t>企业规模类型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1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大型企业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2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中型企业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3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小型企业</w:t>
            </w: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（不含小型微利企业）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4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微</w:t>
            </w: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型企业</w:t>
            </w: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（不含小型微利企业）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5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小型微利企业</w:t>
            </w:r>
          </w:p>
        </w:tc>
      </w:tr>
      <w:tr w:rsidR="00540500" w:rsidRPr="00DD395E" w:rsidTr="00093011">
        <w:trPr>
          <w:trHeight w:val="322"/>
          <w:jc w:val="center"/>
        </w:trPr>
        <w:tc>
          <w:tcPr>
            <w:tcW w:w="771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6</w:t>
            </w:r>
          </w:p>
        </w:tc>
        <w:tc>
          <w:tcPr>
            <w:tcW w:w="4229" w:type="pct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firstLineChars="300" w:firstLine="72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/>
                <w:caps/>
                <w:sz w:val="24"/>
                <w:szCs w:val="22"/>
              </w:rPr>
              <w:t>其他或无划分标准</w:t>
            </w:r>
            <w:r w:rsidR="00124A1D">
              <w:rPr>
                <w:rFonts w:ascii="仿宋_GB2312" w:eastAsia="仿宋_GB2312" w:hAnsi="宋体" w:hint="eastAsia"/>
                <w:caps/>
                <w:sz w:val="24"/>
                <w:szCs w:val="22"/>
              </w:rPr>
              <w:t>企业</w:t>
            </w:r>
          </w:p>
        </w:tc>
      </w:tr>
    </w:tbl>
    <w:p w:rsidR="00540500" w:rsidRPr="00DD395E" w:rsidRDefault="00540500" w:rsidP="00540500">
      <w:pPr>
        <w:rPr>
          <w:rFonts w:ascii="宋体" w:eastAsia="仿宋_GB2312" w:hAnsi="宋体"/>
          <w:sz w:val="24"/>
          <w:szCs w:val="22"/>
        </w:rPr>
      </w:pPr>
    </w:p>
    <w:p w:rsidR="00540500" w:rsidRPr="00DD395E" w:rsidRDefault="00540500" w:rsidP="00540500">
      <w:pPr>
        <w:spacing w:line="360" w:lineRule="auto"/>
        <w:ind w:firstLineChars="196" w:firstLine="630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（六）企业所得税预缴方式代码（Z6）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用1位数字表示。根据企业所得税预缴方式填写。具体规定如下：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7416"/>
      </w:tblGrid>
      <w:tr w:rsidR="00540500" w:rsidRPr="00DD395E" w:rsidTr="00093011">
        <w:trPr>
          <w:trHeight w:val="20"/>
          <w:jc w:val="center"/>
        </w:trPr>
        <w:tc>
          <w:tcPr>
            <w:tcW w:w="0" w:type="auto"/>
            <w:vAlign w:val="center"/>
          </w:tcPr>
          <w:p w:rsidR="00540500" w:rsidRPr="00DD395E" w:rsidRDefault="00540500" w:rsidP="00093011">
            <w:pPr>
              <w:widowControl/>
              <w:spacing w:line="288" w:lineRule="auto"/>
              <w:jc w:val="center"/>
              <w:rPr>
                <w:rFonts w:ascii="Calibri" w:eastAsia="黑体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黑体" w:hAnsi="宋体"/>
                <w:kern w:val="0"/>
                <w:sz w:val="24"/>
                <w:szCs w:val="22"/>
              </w:rPr>
              <w:t>代码</w:t>
            </w:r>
          </w:p>
        </w:tc>
        <w:tc>
          <w:tcPr>
            <w:tcW w:w="0" w:type="auto"/>
            <w:vAlign w:val="center"/>
          </w:tcPr>
          <w:p w:rsidR="00540500" w:rsidRPr="00DD395E" w:rsidRDefault="00540500" w:rsidP="00093011">
            <w:pPr>
              <w:widowControl/>
              <w:spacing w:line="288" w:lineRule="auto"/>
              <w:jc w:val="center"/>
              <w:rPr>
                <w:rFonts w:ascii="Calibri" w:eastAsia="黑体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黑体" w:hAnsi="宋体" w:hint="eastAsia"/>
                <w:kern w:val="0"/>
                <w:sz w:val="24"/>
                <w:szCs w:val="22"/>
              </w:rPr>
              <w:t>所得税预缴方式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0" w:type="auto"/>
            <w:vAlign w:val="center"/>
          </w:tcPr>
          <w:p w:rsidR="00540500" w:rsidRPr="00DD395E" w:rsidRDefault="00540500" w:rsidP="00093011">
            <w:pPr>
              <w:widowControl/>
              <w:spacing w:line="288" w:lineRule="auto"/>
              <w:jc w:val="center"/>
              <w:rPr>
                <w:rFonts w:ascii="Calibri" w:eastAsia="仿宋_GB2312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仿宋_GB2312" w:hAnsi="宋体"/>
                <w:kern w:val="0"/>
                <w:sz w:val="24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right="96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按照月度或者季度的实际利润额预缴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0" w:type="auto"/>
            <w:vAlign w:val="center"/>
          </w:tcPr>
          <w:p w:rsidR="00540500" w:rsidRPr="00DD395E" w:rsidRDefault="00540500" w:rsidP="00093011">
            <w:pPr>
              <w:widowControl/>
              <w:spacing w:line="288" w:lineRule="auto"/>
              <w:jc w:val="center"/>
              <w:rPr>
                <w:rFonts w:ascii="Calibri" w:eastAsia="仿宋_GB2312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仿宋_GB2312" w:hAnsi="宋体"/>
                <w:kern w:val="0"/>
                <w:sz w:val="24"/>
                <w:szCs w:val="22"/>
              </w:rPr>
              <w:t>2</w:t>
            </w:r>
          </w:p>
        </w:tc>
        <w:tc>
          <w:tcPr>
            <w:tcW w:w="0" w:type="auto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right="96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按照上一纳税年度应纳税所得额的月度或者季度平均额预缴</w:t>
            </w:r>
          </w:p>
        </w:tc>
      </w:tr>
      <w:tr w:rsidR="00540500" w:rsidRPr="00DD395E" w:rsidTr="00093011">
        <w:trPr>
          <w:trHeight w:val="20"/>
          <w:jc w:val="center"/>
        </w:trPr>
        <w:tc>
          <w:tcPr>
            <w:tcW w:w="0" w:type="auto"/>
            <w:vAlign w:val="center"/>
          </w:tcPr>
          <w:p w:rsidR="00540500" w:rsidRPr="00DD395E" w:rsidRDefault="00540500" w:rsidP="00093011">
            <w:pPr>
              <w:widowControl/>
              <w:spacing w:line="288" w:lineRule="auto"/>
              <w:jc w:val="center"/>
              <w:rPr>
                <w:rFonts w:ascii="Calibri" w:eastAsia="仿宋_GB2312" w:hAnsi="Calibri"/>
                <w:kern w:val="0"/>
                <w:sz w:val="24"/>
                <w:szCs w:val="22"/>
              </w:rPr>
            </w:pPr>
            <w:r w:rsidRPr="00DD395E">
              <w:rPr>
                <w:rFonts w:ascii="宋体" w:eastAsia="仿宋_GB2312" w:hAnsi="宋体" w:hint="eastAsia"/>
                <w:kern w:val="0"/>
                <w:sz w:val="24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:rsidR="00540500" w:rsidRPr="00DD395E" w:rsidRDefault="00540500" w:rsidP="00093011">
            <w:pPr>
              <w:autoSpaceDE w:val="0"/>
              <w:autoSpaceDN w:val="0"/>
              <w:adjustRightInd w:val="0"/>
              <w:spacing w:line="300" w:lineRule="auto"/>
              <w:ind w:right="960"/>
              <w:rPr>
                <w:rFonts w:ascii="仿宋_GB2312" w:eastAsia="仿宋_GB2312" w:hAnsi="宋体"/>
                <w:caps/>
                <w:sz w:val="24"/>
                <w:szCs w:val="22"/>
              </w:rPr>
            </w:pPr>
            <w:r w:rsidRPr="00DD395E">
              <w:rPr>
                <w:rFonts w:ascii="仿宋_GB2312" w:eastAsia="仿宋_GB2312" w:hAnsi="宋体" w:hint="eastAsia"/>
                <w:caps/>
                <w:sz w:val="24"/>
                <w:szCs w:val="22"/>
              </w:rPr>
              <w:t>按照经税务机关认可的其他方法预缴</w:t>
            </w:r>
          </w:p>
        </w:tc>
      </w:tr>
    </w:tbl>
    <w:p w:rsidR="00540500" w:rsidRPr="00DD395E" w:rsidRDefault="00540500" w:rsidP="00540500">
      <w:pPr>
        <w:rPr>
          <w:rFonts w:ascii="宋体" w:eastAsia="仿宋_GB2312" w:hAnsi="宋体"/>
          <w:sz w:val="24"/>
          <w:szCs w:val="22"/>
        </w:rPr>
      </w:pPr>
    </w:p>
    <w:p w:rsidR="00540500" w:rsidRPr="00DD395E" w:rsidRDefault="00540500" w:rsidP="00540500">
      <w:pPr>
        <w:ind w:firstLineChars="200" w:firstLine="643"/>
        <w:rPr>
          <w:rFonts w:ascii="仿宋_GB2312" w:eastAsia="仿宋_GB2312" w:hAnsi="宋体"/>
          <w:b/>
          <w:bCs/>
          <w:sz w:val="32"/>
          <w:szCs w:val="32"/>
        </w:rPr>
      </w:pPr>
      <w:r w:rsidRPr="00DD395E">
        <w:rPr>
          <w:rFonts w:ascii="仿宋_GB2312" w:eastAsia="仿宋_GB2312" w:hAnsi="宋体" w:hint="eastAsia"/>
          <w:b/>
          <w:bCs/>
          <w:sz w:val="32"/>
          <w:szCs w:val="32"/>
        </w:rPr>
        <w:t>（七）企业财务部门联系电话（Z7）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用18位数字表示。</w:t>
      </w:r>
    </w:p>
    <w:p w:rsidR="00540500" w:rsidRPr="00DD395E" w:rsidRDefault="00540500" w:rsidP="00540500">
      <w:pPr>
        <w:spacing w:line="30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例如: 北京某企业的财务部的电话：010-12345678</w:t>
      </w:r>
    </w:p>
    <w:p w:rsidR="003451E2" w:rsidRDefault="00540500" w:rsidP="00540500">
      <w:r w:rsidRPr="00DD395E">
        <w:rPr>
          <w:rFonts w:ascii="仿宋_GB2312" w:eastAsia="仿宋_GB2312" w:hAnsi="宋体" w:hint="eastAsia"/>
          <w:sz w:val="32"/>
          <w:szCs w:val="32"/>
        </w:rPr>
        <w:t>如有电话分机可续写，最多可填18位。</w:t>
      </w:r>
    </w:p>
    <w:sectPr w:rsidR="003451E2" w:rsidSect="00345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3D8" w:rsidRDefault="00BB63D8" w:rsidP="00124A1D">
      <w:r>
        <w:separator/>
      </w:r>
    </w:p>
  </w:endnote>
  <w:endnote w:type="continuationSeparator" w:id="1">
    <w:p w:rsidR="00BB63D8" w:rsidRDefault="00BB63D8" w:rsidP="00124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3D8" w:rsidRDefault="00BB63D8" w:rsidP="00124A1D">
      <w:r>
        <w:separator/>
      </w:r>
    </w:p>
  </w:footnote>
  <w:footnote w:type="continuationSeparator" w:id="1">
    <w:p w:rsidR="00BB63D8" w:rsidRDefault="00BB63D8" w:rsidP="00124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500"/>
    <w:rsid w:val="00124A1D"/>
    <w:rsid w:val="003451E2"/>
    <w:rsid w:val="00540500"/>
    <w:rsid w:val="00BB63D8"/>
    <w:rsid w:val="00EC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5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A1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A1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杨帆</dc:creator>
  <cp:lastModifiedBy>杨帆</cp:lastModifiedBy>
  <cp:revision>2</cp:revision>
  <dcterms:created xsi:type="dcterms:W3CDTF">2016-02-02T02:44:00Z</dcterms:created>
  <dcterms:modified xsi:type="dcterms:W3CDTF">2016-02-25T00:16:00Z</dcterms:modified>
</cp:coreProperties>
</file>