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213B35" w:rsidRPr="00213B35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3B35" w:rsidRPr="00213B35" w:rsidRDefault="00213B35" w:rsidP="00213B35">
            <w:pPr>
              <w:widowControl/>
              <w:spacing w:line="40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3B35" w:rsidRPr="00213B35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3B35" w:rsidRPr="00213B35" w:rsidRDefault="00213B35" w:rsidP="00213B3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63"/>
                <w:szCs w:val="63"/>
              </w:rPr>
            </w:pPr>
            <w:r w:rsidRPr="00213B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国家工商行政管理总局文件</w:t>
            </w:r>
          </w:p>
        </w:tc>
      </w:tr>
      <w:tr w:rsidR="00213B35" w:rsidRPr="00213B35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3B35" w:rsidRPr="00213B35" w:rsidRDefault="00213B35" w:rsidP="00213B35">
            <w:pPr>
              <w:widowControl/>
              <w:spacing w:line="40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3B35" w:rsidRPr="00213B3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3B35" w:rsidRPr="00213B35" w:rsidRDefault="00213B35" w:rsidP="00213B35">
            <w:pPr>
              <w:widowControl/>
              <w:spacing w:line="408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213B3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工商标字〔2016〕168号</w:t>
            </w:r>
          </w:p>
        </w:tc>
      </w:tr>
      <w:tr w:rsidR="00213B35" w:rsidRPr="00213B3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3B35" w:rsidRPr="00213B35" w:rsidRDefault="00213B35" w:rsidP="00213B35">
            <w:pPr>
              <w:widowControl/>
              <w:spacing w:line="40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13B3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13B35" w:rsidRPr="00213B35">
        <w:trPr>
          <w:trHeight w:val="30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213B35" w:rsidRPr="00213B35" w:rsidRDefault="00213B35" w:rsidP="00213B35">
            <w:pPr>
              <w:widowControl/>
              <w:spacing w:line="40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4"/>
                <w:szCs w:val="18"/>
              </w:rPr>
            </w:pPr>
          </w:p>
        </w:tc>
      </w:tr>
      <w:tr w:rsidR="00213B35" w:rsidRPr="00213B35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3B35" w:rsidRPr="00213B35" w:rsidRDefault="00213B35" w:rsidP="00213B35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13B3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13B35" w:rsidRPr="00213B35">
        <w:trPr>
          <w:trHeight w:val="24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3B35" w:rsidRPr="00213B35" w:rsidRDefault="00213B35" w:rsidP="00213B3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</w:rPr>
              <w:t>工商总局关于印发《委托地方工商和市场监管</w:t>
            </w:r>
          </w:p>
          <w:p w:rsidR="00213B35" w:rsidRPr="00213B35" w:rsidRDefault="00213B35" w:rsidP="00213B35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</w:rPr>
              <w:t>部门受理商标注册申请暂行规定》的通知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各省、自治区、直辖市及计划单列市、副省级市工商行政管理局、市场监督管理部门，总局机关各司局、直属单位：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方便申请人办理商标注册申请，推进商标注册便利化，加强对委托地方工商和市场监管部门受理商标注册申请工作的管理，工商总局制定了《委托地方工商和市场监管部门受理商标注册申请暂行规定》，现予印发，请遵照执行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工商总局   </w:t>
            </w:r>
          </w:p>
          <w:p w:rsidR="00213B35" w:rsidRPr="00213B35" w:rsidRDefault="00213B35" w:rsidP="00213B35">
            <w:pPr>
              <w:widowControl/>
              <w:spacing w:before="240" w:after="240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2016年8月31日</w:t>
            </w:r>
          </w:p>
          <w:p w:rsidR="00213B35" w:rsidRPr="00213B35" w:rsidRDefault="00213B35" w:rsidP="00213B35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213B35" w:rsidRPr="00213B35" w:rsidRDefault="00213B35" w:rsidP="00213B35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</w:rPr>
              <w:t xml:space="preserve">　　委托地方工商和市场监管部门受理</w:t>
            </w:r>
          </w:p>
          <w:p w:rsidR="00213B35" w:rsidRPr="00213B35" w:rsidRDefault="00213B35" w:rsidP="00213B35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</w:rPr>
              <w:t xml:space="preserve">　　商标注册申请暂行规定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第一条  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为方便申请人办理商标注册申请，推进商标注册便利化，加强对委托地方工商和市场监管部门（以下简称受托单位）受理商标注册申请工作的管理，特制定本规定。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第二条  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县级以上（以省会城市、地级市为主）工商、市场监管部门受工商总局商标局(以下简称商标局)委托，在地方政务大厅或注册大厅设立商标注册申请受理窗口，代为办理商标注册申请受理等业务。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第三条  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县级以上（以省会城市、地级市为主）工商、市场监管部门拟开展商标注册申请受理业务的，须填写《地方工商和市场监管部门开展商标注册申请受理业务审批表》(附表)，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由省（自治区、直辖市）工商、市场监管部门提出意见后报送商标局。按照便利化原则，兼顾区域分布、商标申请量等因素，经审核确有设立必要且具备运行条件的，经商标局批准并公告后开展受理业务。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第四条  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商标局工作职责：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（一）确定受托单位受理业务范围和受理区域范围；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（二）制定工作规程、业务质量标准和业务质量管理办法；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（三）根据业务工作需要，对受托单位工作人员进行业务培训；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（四）对受托单位商标注册申请受理和规费收缴等工作进行指导和检查。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第五条  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受托单位工作职责：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（一）负责商标受理业务机构设置、人员安排、网络联通建设、办公场所和相关设备配置；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（二）根据商标局有关规定，制定和落实业务质量管理办法;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（三）加强与商标局业务联系，定期向商标局汇报工作；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（四）办理商标局委托的其他工作。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第六条  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受理窗口工作职责：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（一）在政务大厅或注册大厅设置“商标受理业务”的明显标识；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（二）负责指定区域内商标注册申请受理、规费收缴、代发商标注册证等工作。接收、审核商标注册申请文件，对符合受理条件的商标注册申请确定申请日；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（三）做好商标注册申请文件管理工作；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（四）开展商标注册申请相关业务的查询、咨询等服务性工作。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第七条  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受托单位及其受理窗口工作人员应当依法行政，廉洁自律，忠于职守，文明服务。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(一)严格遵守有关法律、法规及商标局有关规定，结合自身实际情况，制定相关规章制度。建立优良工作秩序，提供优质高效服务;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(二)严格遵守财务管理制度。加强账务管理，不得超范围、超标准收取费用；收取规费应按期如数上缴，不得擅自挪用、滞留，保证国家规费的安全；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(三)依法行政，公正廉洁。不得泄漏或越权使用未公开的商标注册申请信息，牟取不当利益。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第八条  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对违反本规定的受托单位，商标局将对其通报批评，情节严重者，将责令其停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止工作进行整顿，直至取消委托业务。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对违反本规定，产生恶劣影响并造成损失的，视具体情况追究受托单位负责人和相关人员行政或法律责任。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第九条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 本规定由商标局负责解释。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第十条</w:t>
            </w:r>
            <w:r w:rsidRPr="00213B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 本规定自2016年9月1日起施行。</w:t>
            </w:r>
          </w:p>
          <w:p w:rsidR="00213B35" w:rsidRPr="00213B35" w:rsidRDefault="00213B35" w:rsidP="00213B35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地方工商和市场监管部门开展商标</w:t>
            </w:r>
          </w:p>
          <w:p w:rsidR="00213B35" w:rsidRPr="00213B35" w:rsidRDefault="00213B35" w:rsidP="00213B35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3B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注册申请受理业务审批表</w:t>
            </w:r>
          </w:p>
          <w:tbl>
            <w:tblPr>
              <w:tblW w:w="400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705"/>
              <w:gridCol w:w="6082"/>
            </w:tblGrid>
            <w:tr w:rsidR="00213B35" w:rsidRPr="00213B35" w:rsidTr="00213B3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 w:line="408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申请单位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 w:line="408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13B35" w:rsidRPr="00213B35" w:rsidTr="00213B3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 w:line="408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申请事项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 w:line="408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13B35" w:rsidRPr="00213B35" w:rsidTr="00213B3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申请理由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及意见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（盖章）      年  月  日</w:t>
                  </w:r>
                </w:p>
              </w:tc>
            </w:tr>
            <w:tr w:rsidR="00213B35" w:rsidRPr="00213B35" w:rsidTr="00213B3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省级工商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市场监管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部门意见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（盖章）      年  月  日</w:t>
                  </w:r>
                </w:p>
              </w:tc>
            </w:tr>
            <w:tr w:rsidR="00213B35" w:rsidRPr="00213B35" w:rsidTr="00213B3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商 标 局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审批意见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213B35" w:rsidRPr="00213B35" w:rsidRDefault="00213B35" w:rsidP="00213B35">
                  <w:pPr>
                    <w:widowControl/>
                    <w:spacing w:before="240"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213B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（盖章）      年  月  日</w:t>
                  </w:r>
                </w:p>
              </w:tc>
            </w:tr>
          </w:tbl>
          <w:p w:rsidR="00213B35" w:rsidRPr="00213B35" w:rsidRDefault="00213B35" w:rsidP="00213B3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72519" w:rsidRDefault="00372519"/>
    <w:sectPr w:rsidR="00372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519" w:rsidRDefault="00372519" w:rsidP="00213B35">
      <w:r>
        <w:separator/>
      </w:r>
    </w:p>
  </w:endnote>
  <w:endnote w:type="continuationSeparator" w:id="1">
    <w:p w:rsidR="00372519" w:rsidRDefault="00372519" w:rsidP="0021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519" w:rsidRDefault="00372519" w:rsidP="00213B35">
      <w:r>
        <w:separator/>
      </w:r>
    </w:p>
  </w:footnote>
  <w:footnote w:type="continuationSeparator" w:id="1">
    <w:p w:rsidR="00372519" w:rsidRDefault="00372519" w:rsidP="00213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B35"/>
    <w:rsid w:val="00213B35"/>
    <w:rsid w:val="0037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B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B35"/>
    <w:rPr>
      <w:sz w:val="18"/>
      <w:szCs w:val="18"/>
    </w:rPr>
  </w:style>
  <w:style w:type="character" w:styleId="a5">
    <w:name w:val="Strong"/>
    <w:basedOn w:val="a0"/>
    <w:uiPriority w:val="22"/>
    <w:qFormat/>
    <w:rsid w:val="00213B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1383</Characters>
  <Application>Microsoft Office Word</Application>
  <DocSecurity>0</DocSecurity>
  <Lines>11</Lines>
  <Paragraphs>3</Paragraphs>
  <ScaleCrop>false</ScaleCrop>
  <Company>Sky123.Org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2016-09-13T02:00:00Z</dcterms:created>
  <dcterms:modified xsi:type="dcterms:W3CDTF">2016-09-13T02:00:00Z</dcterms:modified>
</cp:coreProperties>
</file>