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9AE" w:rsidRPr="001A6B87" w:rsidRDefault="001629AE" w:rsidP="002216C8">
      <w:pPr>
        <w:widowControl/>
        <w:spacing w:before="100" w:beforeAutospacing="1" w:after="100" w:afterAutospacing="1" w:line="432" w:lineRule="auto"/>
        <w:rPr>
          <w:rFonts w:ascii="黑体" w:eastAsia="黑体" w:hAnsi="宋体" w:cs="宋体"/>
          <w:bCs/>
          <w:color w:val="000000"/>
          <w:kern w:val="0"/>
          <w:sz w:val="32"/>
          <w:szCs w:val="32"/>
        </w:rPr>
      </w:pPr>
      <w:r w:rsidRPr="001A6B87">
        <w:rPr>
          <w:rFonts w:ascii="黑体" w:eastAsia="黑体" w:hAnsi="宋体" w:cs="宋体" w:hint="eastAsia"/>
          <w:bCs/>
          <w:color w:val="000000"/>
          <w:kern w:val="0"/>
          <w:sz w:val="32"/>
          <w:szCs w:val="32"/>
        </w:rPr>
        <w:t>附件</w:t>
      </w:r>
      <w:r w:rsidRPr="001A6B87">
        <w:rPr>
          <w:rFonts w:ascii="黑体" w:eastAsia="黑体" w:hAnsi="宋体" w:cs="宋体"/>
          <w:bCs/>
          <w:color w:val="000000"/>
          <w:kern w:val="0"/>
          <w:sz w:val="32"/>
          <w:szCs w:val="32"/>
        </w:rPr>
        <w:t>3</w:t>
      </w:r>
    </w:p>
    <w:p w:rsidR="001629AE" w:rsidRPr="001A6B87" w:rsidRDefault="001629AE" w:rsidP="001A6B87">
      <w:pPr>
        <w:pStyle w:val="NormalWeb"/>
        <w:spacing w:line="600" w:lineRule="exact"/>
        <w:jc w:val="center"/>
        <w:rPr>
          <w:rFonts w:ascii="方正小标宋简体" w:eastAsia="方正小标宋简体" w:hAnsi="微软雅黑"/>
          <w:color w:val="000000"/>
          <w:sz w:val="44"/>
          <w:szCs w:val="44"/>
        </w:rPr>
      </w:pPr>
      <w:r w:rsidRPr="001A6B87">
        <w:rPr>
          <w:rFonts w:ascii="方正小标宋简体" w:eastAsia="方正小标宋简体" w:hAnsi="微软雅黑" w:hint="eastAsia"/>
          <w:color w:val="000000"/>
          <w:sz w:val="44"/>
          <w:szCs w:val="44"/>
        </w:rPr>
        <w:t>关于《</w:t>
      </w:r>
      <w:bookmarkStart w:id="0" w:name="zhengwen"/>
      <w:bookmarkEnd w:id="0"/>
      <w:r w:rsidRPr="001A6B87">
        <w:rPr>
          <w:rFonts w:ascii="方正小标宋简体" w:eastAsia="方正小标宋简体" w:hAnsi="Microsoft Yahei" w:hint="eastAsia"/>
          <w:color w:val="000000"/>
          <w:sz w:val="44"/>
          <w:szCs w:val="44"/>
        </w:rPr>
        <w:t>深圳市地方税务局关于公布全文失效废止和部分条款废止的税收规范性文件目录的公告</w:t>
      </w:r>
      <w:r w:rsidRPr="001A6B87">
        <w:rPr>
          <w:rFonts w:ascii="方正小标宋简体" w:eastAsia="方正小标宋简体" w:hAnsi="微软雅黑" w:hint="eastAsia"/>
          <w:color w:val="000000"/>
          <w:sz w:val="44"/>
          <w:szCs w:val="44"/>
        </w:rPr>
        <w:t>》的解读</w:t>
      </w:r>
    </w:p>
    <w:p w:rsidR="001629AE" w:rsidRPr="001A6B87" w:rsidRDefault="001629AE" w:rsidP="009417EE">
      <w:pPr>
        <w:widowControl/>
        <w:shd w:val="clear" w:color="auto" w:fill="FFFFFF"/>
        <w:spacing w:line="489" w:lineRule="atLeast"/>
        <w:jc w:val="left"/>
        <w:rPr>
          <w:rFonts w:ascii="仿宋_GB2312" w:eastAsia="仿宋_GB2312" w:cs="宋体"/>
          <w:bCs/>
          <w:color w:val="000000"/>
          <w:kern w:val="0"/>
          <w:sz w:val="22"/>
        </w:rPr>
      </w:pPr>
    </w:p>
    <w:p w:rsidR="001629AE" w:rsidRPr="001A6B87" w:rsidRDefault="001629AE" w:rsidP="001A6B87">
      <w:pPr>
        <w:widowControl/>
        <w:shd w:val="clear" w:color="auto" w:fill="FFFFFF"/>
        <w:spacing w:line="600" w:lineRule="exact"/>
        <w:ind w:firstLineChars="200" w:firstLine="31680"/>
        <w:rPr>
          <w:rFonts w:ascii="仿宋_GB2312" w:eastAsia="仿宋_GB2312" w:hAnsi="仿宋" w:cs="宋体"/>
          <w:color w:val="000000"/>
          <w:kern w:val="0"/>
          <w:sz w:val="32"/>
          <w:szCs w:val="32"/>
        </w:rPr>
      </w:pPr>
      <w:r w:rsidRPr="001A6B87">
        <w:rPr>
          <w:rFonts w:ascii="黑体" w:eastAsia="黑体" w:hAnsi="黑体" w:cs="宋体" w:hint="eastAsia"/>
          <w:bCs/>
          <w:color w:val="000000"/>
          <w:kern w:val="0"/>
          <w:sz w:val="32"/>
          <w:szCs w:val="32"/>
        </w:rPr>
        <w:t>一、制定背景</w:t>
      </w:r>
      <w:r w:rsidRPr="001A6B87">
        <w:rPr>
          <w:rFonts w:ascii="黑体" w:eastAsia="黑体" w:hAnsi="黑体" w:cs="宋体"/>
          <w:b/>
          <w:bCs/>
          <w:color w:val="000000"/>
          <w:kern w:val="0"/>
          <w:sz w:val="22"/>
        </w:rPr>
        <w:br/>
      </w:r>
      <w:r w:rsidRPr="001A6B87">
        <w:rPr>
          <w:rFonts w:ascii="仿宋_GB2312" w:eastAsia="仿宋_GB2312" w:hAnsi="宋体" w:cs="宋体" w:hint="eastAsia"/>
          <w:color w:val="000000"/>
          <w:kern w:val="0"/>
          <w:sz w:val="22"/>
        </w:rPr>
        <w:t xml:space="preserve">　　</w:t>
      </w:r>
      <w:r w:rsidRPr="001A6B87">
        <w:rPr>
          <w:rFonts w:ascii="仿宋_GB2312" w:eastAsia="仿宋_GB2312" w:hAnsi="宋体" w:cs="宋体"/>
          <w:color w:val="000000"/>
          <w:kern w:val="0"/>
          <w:sz w:val="22"/>
        </w:rPr>
        <w:t xml:space="preserve">  </w:t>
      </w:r>
      <w:r w:rsidRPr="001A6B87">
        <w:rPr>
          <w:rFonts w:ascii="仿宋_GB2312" w:eastAsia="仿宋_GB2312" w:hAnsi="仿宋" w:cs="宋体" w:hint="eastAsia"/>
          <w:color w:val="000000"/>
          <w:kern w:val="0"/>
          <w:sz w:val="32"/>
          <w:szCs w:val="32"/>
        </w:rPr>
        <w:t>按照国务院文件清理工作部署以及《税收规范性文件制定管理办法》（国家税务总局令第</w:t>
      </w:r>
      <w:r w:rsidRPr="001A6B87">
        <w:rPr>
          <w:rFonts w:ascii="仿宋_GB2312" w:eastAsia="仿宋_GB2312" w:hAnsi="仿宋" w:cs="宋体"/>
          <w:color w:val="000000"/>
          <w:kern w:val="0"/>
          <w:sz w:val="32"/>
          <w:szCs w:val="32"/>
        </w:rPr>
        <w:t>20</w:t>
      </w:r>
      <w:r w:rsidRPr="001A6B87">
        <w:rPr>
          <w:rFonts w:ascii="仿宋_GB2312" w:eastAsia="仿宋_GB2312" w:hAnsi="仿宋" w:cs="宋体" w:hint="eastAsia"/>
          <w:color w:val="000000"/>
          <w:kern w:val="0"/>
          <w:sz w:val="32"/>
          <w:szCs w:val="32"/>
        </w:rPr>
        <w:t>号公布，以下简称《管理办法》）相关规定，深圳市地方税务局对税收规范性文件进行了清理，并重点清理了不利于稳增长、促改革、调结构、惠民生的税收规范性文件。</w:t>
      </w:r>
      <w:r w:rsidRPr="001A6B87">
        <w:rPr>
          <w:rFonts w:ascii="仿宋_GB2312" w:eastAsia="仿宋_GB2312" w:hAnsi="仿宋" w:cs="宋体"/>
          <w:color w:val="000000"/>
          <w:kern w:val="0"/>
          <w:sz w:val="32"/>
          <w:szCs w:val="32"/>
        </w:rPr>
        <w:br/>
      </w:r>
      <w:r w:rsidRPr="001A6B87">
        <w:rPr>
          <w:rFonts w:ascii="黑体" w:eastAsia="黑体" w:hAnsi="黑体" w:cs="宋体" w:hint="eastAsia"/>
          <w:bCs/>
          <w:color w:val="000000"/>
          <w:kern w:val="0"/>
          <w:sz w:val="22"/>
        </w:rPr>
        <w:t xml:space="preserve">　　</w:t>
      </w:r>
      <w:r w:rsidRPr="001A6B87">
        <w:rPr>
          <w:rFonts w:ascii="黑体" w:eastAsia="黑体" w:hAnsi="黑体" w:cs="宋体"/>
          <w:bCs/>
          <w:color w:val="000000"/>
          <w:kern w:val="0"/>
          <w:sz w:val="22"/>
        </w:rPr>
        <w:t xml:space="preserve"> </w:t>
      </w:r>
      <w:r w:rsidRPr="001A6B87">
        <w:rPr>
          <w:rFonts w:ascii="黑体" w:eastAsia="黑体" w:hAnsi="黑体" w:cs="宋体" w:hint="eastAsia"/>
          <w:bCs/>
          <w:color w:val="000000"/>
          <w:kern w:val="0"/>
          <w:sz w:val="32"/>
          <w:szCs w:val="32"/>
        </w:rPr>
        <w:t>二、制定的必要性</w:t>
      </w:r>
      <w:r w:rsidRPr="001A6B87">
        <w:rPr>
          <w:rFonts w:ascii="黑体" w:eastAsia="黑体" w:hAnsi="黑体" w:cs="宋体"/>
          <w:b/>
          <w:bCs/>
          <w:color w:val="000000"/>
          <w:kern w:val="0"/>
          <w:sz w:val="22"/>
        </w:rPr>
        <w:br/>
      </w:r>
      <w:r w:rsidRPr="001A6B87">
        <w:rPr>
          <w:rFonts w:ascii="仿宋_GB2312" w:eastAsia="仿宋_GB2312" w:hAnsi="宋体" w:cs="宋体" w:hint="eastAsia"/>
          <w:color w:val="000000"/>
          <w:kern w:val="0"/>
          <w:sz w:val="22"/>
        </w:rPr>
        <w:t xml:space="preserve">　　</w:t>
      </w:r>
      <w:r w:rsidRPr="001A6B87">
        <w:rPr>
          <w:rFonts w:ascii="仿宋_GB2312" w:eastAsia="仿宋_GB2312" w:hAnsi="宋体" w:cs="宋体"/>
          <w:color w:val="000000"/>
          <w:kern w:val="0"/>
          <w:sz w:val="22"/>
        </w:rPr>
        <w:t xml:space="preserve"> </w:t>
      </w:r>
      <w:r w:rsidRPr="001A6B87">
        <w:rPr>
          <w:rFonts w:ascii="仿宋_GB2312" w:eastAsia="仿宋_GB2312" w:hAnsi="仿宋" w:cs="宋体" w:hint="eastAsia"/>
          <w:color w:val="000000"/>
          <w:kern w:val="0"/>
          <w:sz w:val="32"/>
          <w:szCs w:val="32"/>
        </w:rPr>
        <w:t>税收规范性文件是税务机关行使权力、实施管理的重要依据，对纳税人等税务行政相对人的权利义务影响重大。开展文件清理工作，有利于税务机关深入推进简政放权和放管结合，为纳税人降低制度性成本，激发市场活力，也有助于完善税法体系，深入推进依法行政和加强法治建设。因此，深圳市地方税务局将日常清理与定期清理相结合，并按照《管理办法》的有关要求，在清理结束后统一公布失效、废止的文件目录及条款，确保税务机关规范执法，便于纳税人及时了解掌握税收政策和管理制度的变化情况。</w:t>
      </w:r>
      <w:r w:rsidRPr="001A6B87">
        <w:rPr>
          <w:rFonts w:ascii="仿宋_GB2312" w:eastAsia="仿宋_GB2312" w:hAnsi="仿宋" w:cs="宋体"/>
          <w:color w:val="000000"/>
          <w:kern w:val="0"/>
          <w:sz w:val="32"/>
          <w:szCs w:val="32"/>
        </w:rPr>
        <w:br/>
      </w:r>
      <w:r w:rsidRPr="001A6B87">
        <w:rPr>
          <w:rFonts w:ascii="黑体" w:eastAsia="黑体" w:hAnsi="黑体" w:cs="宋体" w:hint="eastAsia"/>
          <w:color w:val="000000"/>
          <w:kern w:val="0"/>
          <w:sz w:val="32"/>
          <w:szCs w:val="32"/>
        </w:rPr>
        <w:t xml:space="preserve">　　</w:t>
      </w:r>
      <w:r w:rsidRPr="001A6B87">
        <w:rPr>
          <w:rFonts w:ascii="黑体" w:eastAsia="黑体" w:hAnsi="黑体" w:cs="宋体" w:hint="eastAsia"/>
          <w:bCs/>
          <w:color w:val="000000"/>
          <w:kern w:val="0"/>
          <w:sz w:val="32"/>
          <w:szCs w:val="32"/>
        </w:rPr>
        <w:t>三、主要内容</w:t>
      </w:r>
      <w:r w:rsidRPr="001A6B87">
        <w:rPr>
          <w:rFonts w:ascii="仿宋_GB2312" w:eastAsia="仿宋_GB2312" w:hAnsi="宋体" w:cs="宋体"/>
          <w:color w:val="000000"/>
          <w:kern w:val="0"/>
          <w:sz w:val="32"/>
          <w:szCs w:val="32"/>
        </w:rPr>
        <w:br/>
      </w:r>
      <w:r w:rsidRPr="001A6B87">
        <w:rPr>
          <w:rFonts w:ascii="仿宋_GB2312" w:eastAsia="仿宋_GB2312" w:hAnsi="宋体" w:cs="宋体" w:hint="eastAsia"/>
          <w:color w:val="000000"/>
          <w:kern w:val="0"/>
          <w:sz w:val="22"/>
        </w:rPr>
        <w:t xml:space="preserve">　　</w:t>
      </w:r>
      <w:r w:rsidRPr="001A6B87">
        <w:rPr>
          <w:rFonts w:ascii="仿宋_GB2312" w:eastAsia="仿宋_GB2312" w:hAnsi="宋体" w:cs="宋体"/>
          <w:color w:val="000000"/>
          <w:kern w:val="0"/>
          <w:sz w:val="22"/>
        </w:rPr>
        <w:t xml:space="preserve">  </w:t>
      </w:r>
      <w:r w:rsidRPr="001A6B87">
        <w:rPr>
          <w:rFonts w:ascii="仿宋_GB2312" w:eastAsia="仿宋_GB2312" w:hAnsi="仿宋" w:cs="宋体" w:hint="eastAsia"/>
          <w:color w:val="000000"/>
          <w:kern w:val="0"/>
          <w:sz w:val="32"/>
          <w:szCs w:val="32"/>
        </w:rPr>
        <w:t>本公告全文失效废止的税收规范性文件</w:t>
      </w:r>
      <w:r w:rsidRPr="001A6B87">
        <w:rPr>
          <w:rFonts w:ascii="仿宋_GB2312" w:eastAsia="仿宋_GB2312" w:hAnsi="仿宋" w:cs="宋体"/>
          <w:color w:val="000000"/>
          <w:kern w:val="0"/>
          <w:sz w:val="32"/>
          <w:szCs w:val="32"/>
        </w:rPr>
        <w:t>27</w:t>
      </w:r>
      <w:r w:rsidRPr="001A6B87">
        <w:rPr>
          <w:rFonts w:ascii="仿宋_GB2312" w:eastAsia="仿宋_GB2312" w:hAnsi="仿宋" w:cs="宋体" w:hint="eastAsia"/>
          <w:color w:val="000000"/>
          <w:kern w:val="0"/>
          <w:sz w:val="32"/>
          <w:szCs w:val="32"/>
        </w:rPr>
        <w:t>件，部分条款废止的税收规范性文件</w:t>
      </w:r>
      <w:r w:rsidRPr="001A6B87">
        <w:rPr>
          <w:rFonts w:ascii="仿宋_GB2312" w:eastAsia="仿宋_GB2312" w:hAnsi="仿宋" w:cs="宋体"/>
          <w:color w:val="000000"/>
          <w:kern w:val="0"/>
          <w:sz w:val="32"/>
          <w:szCs w:val="32"/>
        </w:rPr>
        <w:t>1</w:t>
      </w:r>
      <w:r w:rsidRPr="001A6B87">
        <w:rPr>
          <w:rFonts w:ascii="仿宋_GB2312" w:eastAsia="仿宋_GB2312" w:hAnsi="仿宋" w:cs="宋体" w:hint="eastAsia"/>
          <w:color w:val="000000"/>
          <w:kern w:val="0"/>
          <w:sz w:val="32"/>
          <w:szCs w:val="32"/>
        </w:rPr>
        <w:t>件</w:t>
      </w:r>
      <w:r w:rsidRPr="001A6B87">
        <w:rPr>
          <w:rFonts w:ascii="仿宋_GB2312" w:eastAsia="仿宋_GB2312" w:hAnsi="仿宋" w:cs="宋体"/>
          <w:color w:val="000000"/>
          <w:kern w:val="0"/>
          <w:sz w:val="32"/>
          <w:szCs w:val="32"/>
        </w:rPr>
        <w:t>,</w:t>
      </w:r>
      <w:r w:rsidRPr="001A6B87">
        <w:rPr>
          <w:rFonts w:ascii="仿宋_GB2312" w:eastAsia="仿宋_GB2312" w:hAnsi="仿宋" w:cs="宋体" w:hint="eastAsia"/>
          <w:color w:val="000000"/>
          <w:kern w:val="0"/>
          <w:sz w:val="32"/>
          <w:szCs w:val="32"/>
        </w:rPr>
        <w:t>其中全文失效废止的</w:t>
      </w:r>
      <w:r w:rsidRPr="001A6B87">
        <w:rPr>
          <w:rFonts w:ascii="仿宋_GB2312" w:eastAsia="仿宋_GB2312" w:hAnsi="仿宋" w:cs="宋体"/>
          <w:color w:val="000000"/>
          <w:kern w:val="0"/>
          <w:sz w:val="32"/>
          <w:szCs w:val="32"/>
        </w:rPr>
        <w:t>27</w:t>
      </w:r>
      <w:r w:rsidRPr="001A6B87">
        <w:rPr>
          <w:rFonts w:ascii="仿宋_GB2312" w:eastAsia="仿宋_GB2312" w:hAnsi="仿宋" w:cs="宋体" w:hint="eastAsia"/>
          <w:color w:val="000000"/>
          <w:kern w:val="0"/>
          <w:sz w:val="32"/>
          <w:szCs w:val="32"/>
        </w:rPr>
        <w:t>件中涉及营业税</w:t>
      </w:r>
      <w:r w:rsidRPr="001A6B87">
        <w:rPr>
          <w:rFonts w:ascii="仿宋_GB2312" w:eastAsia="仿宋_GB2312" w:hAnsi="仿宋" w:cs="宋体"/>
          <w:color w:val="000000"/>
          <w:kern w:val="0"/>
          <w:sz w:val="32"/>
          <w:szCs w:val="32"/>
        </w:rPr>
        <w:t>10</w:t>
      </w:r>
      <w:r w:rsidRPr="001A6B87">
        <w:rPr>
          <w:rFonts w:ascii="仿宋_GB2312" w:eastAsia="仿宋_GB2312" w:hAnsi="仿宋" w:cs="宋体" w:hint="eastAsia"/>
          <w:color w:val="000000"/>
          <w:kern w:val="0"/>
          <w:sz w:val="32"/>
          <w:szCs w:val="32"/>
        </w:rPr>
        <w:t>件，涉及发票管理</w:t>
      </w:r>
      <w:r w:rsidRPr="001A6B87">
        <w:rPr>
          <w:rFonts w:ascii="仿宋_GB2312" w:eastAsia="仿宋_GB2312" w:hAnsi="仿宋" w:cs="宋体"/>
          <w:color w:val="000000"/>
          <w:kern w:val="0"/>
          <w:sz w:val="32"/>
          <w:szCs w:val="32"/>
        </w:rPr>
        <w:t>9</w:t>
      </w:r>
      <w:r w:rsidRPr="001A6B87">
        <w:rPr>
          <w:rFonts w:ascii="仿宋_GB2312" w:eastAsia="仿宋_GB2312" w:hAnsi="仿宋" w:cs="宋体" w:hint="eastAsia"/>
          <w:color w:val="000000"/>
          <w:kern w:val="0"/>
          <w:sz w:val="32"/>
          <w:szCs w:val="32"/>
        </w:rPr>
        <w:t>件，涉及行政许可</w:t>
      </w:r>
      <w:r w:rsidRPr="001A6B87">
        <w:rPr>
          <w:rFonts w:ascii="仿宋_GB2312" w:eastAsia="仿宋_GB2312" w:hAnsi="仿宋" w:cs="宋体"/>
          <w:color w:val="000000"/>
          <w:kern w:val="0"/>
          <w:sz w:val="32"/>
          <w:szCs w:val="32"/>
        </w:rPr>
        <w:t>2</w:t>
      </w:r>
      <w:r w:rsidRPr="001A6B87">
        <w:rPr>
          <w:rFonts w:ascii="仿宋_GB2312" w:eastAsia="仿宋_GB2312" w:hAnsi="仿宋" w:cs="宋体" w:hint="eastAsia"/>
          <w:color w:val="000000"/>
          <w:kern w:val="0"/>
          <w:sz w:val="32"/>
          <w:szCs w:val="32"/>
        </w:rPr>
        <w:t>件，其他事项</w:t>
      </w:r>
      <w:r w:rsidRPr="001A6B87">
        <w:rPr>
          <w:rFonts w:ascii="仿宋_GB2312" w:eastAsia="仿宋_GB2312" w:hAnsi="仿宋" w:cs="宋体"/>
          <w:color w:val="000000"/>
          <w:kern w:val="0"/>
          <w:sz w:val="32"/>
          <w:szCs w:val="32"/>
        </w:rPr>
        <w:t>6</w:t>
      </w:r>
      <w:r w:rsidRPr="001A6B87">
        <w:rPr>
          <w:rFonts w:ascii="仿宋_GB2312" w:eastAsia="仿宋_GB2312" w:hAnsi="仿宋" w:cs="宋体" w:hint="eastAsia"/>
          <w:color w:val="000000"/>
          <w:kern w:val="0"/>
          <w:sz w:val="32"/>
          <w:szCs w:val="32"/>
        </w:rPr>
        <w:t>件，时间跨度从</w:t>
      </w:r>
      <w:r w:rsidRPr="001A6B87">
        <w:rPr>
          <w:rFonts w:ascii="仿宋_GB2312" w:eastAsia="仿宋_GB2312" w:hAnsi="仿宋" w:cs="宋体"/>
          <w:color w:val="000000"/>
          <w:kern w:val="0"/>
          <w:sz w:val="32"/>
          <w:szCs w:val="32"/>
        </w:rPr>
        <w:t>1995</w:t>
      </w:r>
      <w:r w:rsidRPr="001A6B87">
        <w:rPr>
          <w:rFonts w:ascii="仿宋_GB2312" w:eastAsia="仿宋_GB2312" w:hAnsi="仿宋" w:cs="宋体" w:hint="eastAsia"/>
          <w:color w:val="000000"/>
          <w:kern w:val="0"/>
          <w:sz w:val="32"/>
          <w:szCs w:val="32"/>
        </w:rPr>
        <w:t>年</w:t>
      </w:r>
      <w:r w:rsidRPr="001A6B87">
        <w:rPr>
          <w:rFonts w:ascii="仿宋_GB2312" w:eastAsia="仿宋_GB2312" w:hAnsi="仿宋" w:cs="宋体"/>
          <w:color w:val="000000"/>
          <w:kern w:val="0"/>
          <w:sz w:val="32"/>
          <w:szCs w:val="32"/>
        </w:rPr>
        <w:t>9</w:t>
      </w:r>
      <w:r w:rsidRPr="001A6B87">
        <w:rPr>
          <w:rFonts w:ascii="仿宋_GB2312" w:eastAsia="仿宋_GB2312" w:hAnsi="仿宋" w:cs="宋体" w:hint="eastAsia"/>
          <w:color w:val="000000"/>
          <w:kern w:val="0"/>
          <w:sz w:val="32"/>
          <w:szCs w:val="32"/>
        </w:rPr>
        <w:t>月至</w:t>
      </w:r>
      <w:r w:rsidRPr="001A6B87">
        <w:rPr>
          <w:rFonts w:ascii="仿宋_GB2312" w:eastAsia="仿宋_GB2312" w:hAnsi="仿宋" w:cs="宋体"/>
          <w:color w:val="000000"/>
          <w:kern w:val="0"/>
          <w:sz w:val="32"/>
          <w:szCs w:val="32"/>
        </w:rPr>
        <w:t>2016</w:t>
      </w:r>
      <w:r w:rsidRPr="001A6B87">
        <w:rPr>
          <w:rFonts w:ascii="仿宋_GB2312" w:eastAsia="仿宋_GB2312" w:hAnsi="仿宋" w:cs="宋体" w:hint="eastAsia"/>
          <w:color w:val="000000"/>
          <w:kern w:val="0"/>
          <w:sz w:val="32"/>
          <w:szCs w:val="32"/>
        </w:rPr>
        <w:t>年</w:t>
      </w:r>
      <w:r w:rsidRPr="001A6B87">
        <w:rPr>
          <w:rFonts w:ascii="仿宋_GB2312" w:eastAsia="仿宋_GB2312" w:hAnsi="仿宋" w:cs="宋体"/>
          <w:color w:val="000000"/>
          <w:kern w:val="0"/>
          <w:sz w:val="32"/>
          <w:szCs w:val="32"/>
        </w:rPr>
        <w:t>6</w:t>
      </w:r>
      <w:r w:rsidRPr="001A6B87">
        <w:rPr>
          <w:rFonts w:ascii="仿宋_GB2312" w:eastAsia="仿宋_GB2312" w:hAnsi="仿宋" w:cs="宋体" w:hint="eastAsia"/>
          <w:color w:val="000000"/>
          <w:kern w:val="0"/>
          <w:sz w:val="32"/>
          <w:szCs w:val="32"/>
        </w:rPr>
        <w:t>月。部分条款废止是指《深圳市地方税务局关于进一步加强房产税征管工作的通知》（深地税发〔</w:t>
      </w:r>
      <w:r w:rsidRPr="001A6B87">
        <w:rPr>
          <w:rFonts w:ascii="仿宋_GB2312" w:eastAsia="仿宋_GB2312" w:hAnsi="仿宋" w:cs="宋体"/>
          <w:color w:val="000000"/>
          <w:kern w:val="0"/>
          <w:sz w:val="32"/>
          <w:szCs w:val="32"/>
        </w:rPr>
        <w:t>1995</w:t>
      </w:r>
      <w:r w:rsidRPr="001A6B87">
        <w:rPr>
          <w:rFonts w:ascii="仿宋_GB2312" w:eastAsia="仿宋_GB2312" w:hAnsi="仿宋" w:cs="宋体" w:hint="eastAsia"/>
          <w:color w:val="000000"/>
          <w:kern w:val="0"/>
          <w:sz w:val="32"/>
          <w:szCs w:val="32"/>
        </w:rPr>
        <w:t>〕</w:t>
      </w:r>
      <w:r w:rsidRPr="001A6B87">
        <w:rPr>
          <w:rFonts w:ascii="仿宋_GB2312" w:eastAsia="仿宋_GB2312" w:hAnsi="仿宋" w:cs="宋体"/>
          <w:color w:val="000000"/>
          <w:kern w:val="0"/>
          <w:sz w:val="32"/>
          <w:szCs w:val="32"/>
        </w:rPr>
        <w:t>383</w:t>
      </w:r>
      <w:r w:rsidRPr="001A6B87">
        <w:rPr>
          <w:rFonts w:ascii="仿宋_GB2312" w:eastAsia="仿宋_GB2312" w:hAnsi="仿宋" w:cs="宋体" w:hint="eastAsia"/>
          <w:color w:val="000000"/>
          <w:kern w:val="0"/>
          <w:sz w:val="32"/>
          <w:szCs w:val="32"/>
        </w:rPr>
        <w:t>号，于</w:t>
      </w:r>
      <w:smartTag w:uri="urn:schemas-microsoft-com:office:smarttags" w:element="chsdate">
        <w:smartTagPr>
          <w:attr w:name="IsROCDate" w:val="False"/>
          <w:attr w:name="IsLunarDate" w:val="False"/>
          <w:attr w:name="Day" w:val="29"/>
          <w:attr w:name="Month" w:val="12"/>
          <w:attr w:name="Year" w:val="2011"/>
        </w:smartTagPr>
        <w:r w:rsidRPr="001A6B87">
          <w:rPr>
            <w:rFonts w:ascii="仿宋_GB2312" w:eastAsia="仿宋_GB2312" w:hAnsi="仿宋" w:cs="宋体"/>
            <w:color w:val="000000"/>
            <w:kern w:val="0"/>
            <w:sz w:val="32"/>
            <w:szCs w:val="32"/>
          </w:rPr>
          <w:t>2011</w:t>
        </w:r>
        <w:r w:rsidRPr="001A6B87">
          <w:rPr>
            <w:rFonts w:ascii="仿宋_GB2312" w:eastAsia="仿宋_GB2312" w:hAnsi="仿宋" w:cs="宋体" w:hint="eastAsia"/>
            <w:color w:val="000000"/>
            <w:kern w:val="0"/>
            <w:sz w:val="32"/>
            <w:szCs w:val="32"/>
          </w:rPr>
          <w:t>年</w:t>
        </w:r>
        <w:r w:rsidRPr="001A6B87">
          <w:rPr>
            <w:rFonts w:ascii="仿宋_GB2312" w:eastAsia="仿宋_GB2312" w:hAnsi="仿宋" w:cs="宋体"/>
            <w:color w:val="000000"/>
            <w:kern w:val="0"/>
            <w:sz w:val="32"/>
            <w:szCs w:val="32"/>
          </w:rPr>
          <w:t>12</w:t>
        </w:r>
        <w:r w:rsidRPr="001A6B87">
          <w:rPr>
            <w:rFonts w:ascii="仿宋_GB2312" w:eastAsia="仿宋_GB2312" w:hAnsi="仿宋" w:cs="宋体" w:hint="eastAsia"/>
            <w:color w:val="000000"/>
            <w:kern w:val="0"/>
            <w:sz w:val="32"/>
            <w:szCs w:val="32"/>
          </w:rPr>
          <w:t>月</w:t>
        </w:r>
        <w:r w:rsidRPr="001A6B87">
          <w:rPr>
            <w:rFonts w:ascii="仿宋_GB2312" w:eastAsia="仿宋_GB2312" w:hAnsi="仿宋" w:cs="宋体"/>
            <w:color w:val="000000"/>
            <w:kern w:val="0"/>
            <w:sz w:val="32"/>
            <w:szCs w:val="32"/>
          </w:rPr>
          <w:t>29</w:t>
        </w:r>
        <w:r w:rsidRPr="001A6B87">
          <w:rPr>
            <w:rFonts w:ascii="仿宋_GB2312" w:eastAsia="仿宋_GB2312" w:hAnsi="仿宋" w:cs="宋体" w:hint="eastAsia"/>
            <w:color w:val="000000"/>
            <w:kern w:val="0"/>
            <w:sz w:val="32"/>
            <w:szCs w:val="32"/>
          </w:rPr>
          <w:t>日</w:t>
        </w:r>
      </w:smartTag>
      <w:r w:rsidRPr="001A6B87">
        <w:rPr>
          <w:rFonts w:ascii="仿宋_GB2312" w:eastAsia="仿宋_GB2312" w:hAnsi="仿宋" w:cs="宋体" w:hint="eastAsia"/>
          <w:color w:val="000000"/>
          <w:kern w:val="0"/>
          <w:sz w:val="32"/>
          <w:szCs w:val="32"/>
        </w:rPr>
        <w:t>深地税告〔</w:t>
      </w:r>
      <w:r w:rsidRPr="001A6B87">
        <w:rPr>
          <w:rFonts w:ascii="仿宋_GB2312" w:eastAsia="仿宋_GB2312" w:hAnsi="仿宋" w:cs="宋体"/>
          <w:color w:val="000000"/>
          <w:kern w:val="0"/>
          <w:sz w:val="32"/>
          <w:szCs w:val="32"/>
        </w:rPr>
        <w:t>2011</w:t>
      </w:r>
      <w:r w:rsidRPr="001A6B87">
        <w:rPr>
          <w:rFonts w:ascii="仿宋_GB2312" w:eastAsia="仿宋_GB2312" w:hAnsi="仿宋" w:cs="宋体" w:hint="eastAsia"/>
          <w:color w:val="000000"/>
          <w:kern w:val="0"/>
          <w:sz w:val="32"/>
          <w:szCs w:val="32"/>
        </w:rPr>
        <w:t>〕</w:t>
      </w:r>
      <w:r w:rsidRPr="001A6B87">
        <w:rPr>
          <w:rFonts w:ascii="仿宋_GB2312" w:eastAsia="仿宋_GB2312" w:hAnsi="仿宋" w:cs="宋体"/>
          <w:color w:val="000000"/>
          <w:kern w:val="0"/>
          <w:sz w:val="32"/>
          <w:szCs w:val="32"/>
        </w:rPr>
        <w:t>18</w:t>
      </w:r>
      <w:r w:rsidRPr="001A6B87">
        <w:rPr>
          <w:rFonts w:ascii="仿宋_GB2312" w:eastAsia="仿宋_GB2312" w:hAnsi="仿宋" w:cs="宋体" w:hint="eastAsia"/>
          <w:color w:val="000000"/>
          <w:kern w:val="0"/>
          <w:sz w:val="32"/>
          <w:szCs w:val="32"/>
        </w:rPr>
        <w:t>号重新发布）的第三条第四款，该条款自公布之日起停止执行。</w:t>
      </w:r>
    </w:p>
    <w:p w:rsidR="001629AE" w:rsidRPr="001A6B87" w:rsidRDefault="001629AE" w:rsidP="003A36BC">
      <w:pPr>
        <w:spacing w:line="600" w:lineRule="exact"/>
        <w:rPr>
          <w:rFonts w:ascii="仿宋_GB2312" w:eastAsia="仿宋_GB2312"/>
          <w:color w:val="000000"/>
        </w:rPr>
      </w:pPr>
    </w:p>
    <w:p w:rsidR="001629AE" w:rsidRPr="001A6B87" w:rsidRDefault="001629AE" w:rsidP="003A36BC">
      <w:pPr>
        <w:spacing w:line="600" w:lineRule="exact"/>
        <w:rPr>
          <w:rFonts w:ascii="仿宋_GB2312" w:eastAsia="仿宋_GB2312"/>
          <w:color w:val="000000"/>
        </w:rPr>
      </w:pPr>
    </w:p>
    <w:p w:rsidR="001629AE" w:rsidRPr="001A6B87" w:rsidRDefault="001629AE" w:rsidP="003A36BC">
      <w:pPr>
        <w:spacing w:line="600" w:lineRule="exact"/>
        <w:rPr>
          <w:rFonts w:ascii="仿宋_GB2312" w:eastAsia="仿宋_GB2312"/>
          <w:color w:val="000000"/>
        </w:rPr>
      </w:pPr>
    </w:p>
    <w:p w:rsidR="001629AE" w:rsidRPr="001A6B87" w:rsidRDefault="001629AE" w:rsidP="003A36BC">
      <w:pPr>
        <w:spacing w:line="600" w:lineRule="exact"/>
        <w:rPr>
          <w:rFonts w:ascii="仿宋_GB2312" w:eastAsia="仿宋_GB2312"/>
          <w:color w:val="000000"/>
        </w:rPr>
      </w:pPr>
    </w:p>
    <w:sectPr w:rsidR="001629AE" w:rsidRPr="001A6B87" w:rsidSect="001A6B87">
      <w:footerReference w:type="even" r:id="rId7"/>
      <w:footerReference w:type="default" r:id="rId8"/>
      <w:pgSz w:w="11906" w:h="16838"/>
      <w:pgMar w:top="1440" w:right="1800" w:bottom="1440" w:left="1800" w:header="851" w:footer="992" w:gutter="0"/>
      <w:pgNumType w:start="6"/>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29AE" w:rsidRDefault="001629AE" w:rsidP="003A36BC">
      <w:r>
        <w:separator/>
      </w:r>
    </w:p>
  </w:endnote>
  <w:endnote w:type="continuationSeparator" w:id="0">
    <w:p w:rsidR="001629AE" w:rsidRDefault="001629AE" w:rsidP="003A36B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Microsoft Yahei">
    <w:altName w:val="Times New Roman"/>
    <w:panose1 w:val="00000000000000000000"/>
    <w:charset w:val="00"/>
    <w:family w:val="roman"/>
    <w:notTrueType/>
    <w:pitch w:val="default"/>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9AE" w:rsidRDefault="001629AE" w:rsidP="00E200A6">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1629AE" w:rsidRDefault="001629AE" w:rsidP="001A6B87">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9AE" w:rsidRPr="001A6B87" w:rsidRDefault="001629AE" w:rsidP="001A6B87">
    <w:pPr>
      <w:pStyle w:val="Footer"/>
      <w:framePr w:wrap="around" w:vAnchor="text" w:hAnchor="margin" w:xAlign="outside" w:y="1"/>
      <w:ind w:leftChars="100" w:left="31680" w:rightChars="100" w:right="31680"/>
      <w:rPr>
        <w:rStyle w:val="PageNumber"/>
        <w:rFonts w:ascii="宋体"/>
        <w:sz w:val="28"/>
        <w:szCs w:val="28"/>
      </w:rPr>
    </w:pPr>
    <w:r w:rsidRPr="001A6B87">
      <w:rPr>
        <w:rStyle w:val="PageNumber"/>
        <w:rFonts w:ascii="宋体" w:hAnsi="宋体"/>
        <w:sz w:val="28"/>
        <w:szCs w:val="28"/>
      </w:rPr>
      <w:t xml:space="preserve">— </w:t>
    </w:r>
    <w:r w:rsidRPr="001A6B87">
      <w:rPr>
        <w:rStyle w:val="PageNumber"/>
        <w:rFonts w:ascii="宋体" w:hAnsi="宋体"/>
        <w:sz w:val="28"/>
        <w:szCs w:val="28"/>
      </w:rPr>
      <w:fldChar w:fldCharType="begin"/>
    </w:r>
    <w:r w:rsidRPr="001A6B87">
      <w:rPr>
        <w:rStyle w:val="PageNumber"/>
        <w:rFonts w:ascii="宋体" w:hAnsi="宋体"/>
        <w:sz w:val="28"/>
        <w:szCs w:val="28"/>
      </w:rPr>
      <w:instrText xml:space="preserve">PAGE  </w:instrText>
    </w:r>
    <w:r w:rsidRPr="001A6B87">
      <w:rPr>
        <w:rStyle w:val="PageNumber"/>
        <w:rFonts w:ascii="宋体" w:hAnsi="宋体"/>
        <w:sz w:val="28"/>
        <w:szCs w:val="28"/>
      </w:rPr>
      <w:fldChar w:fldCharType="separate"/>
    </w:r>
    <w:r>
      <w:rPr>
        <w:rStyle w:val="PageNumber"/>
        <w:rFonts w:ascii="宋体" w:hAnsi="宋体"/>
        <w:noProof/>
        <w:sz w:val="28"/>
        <w:szCs w:val="28"/>
      </w:rPr>
      <w:t>6</w:t>
    </w:r>
    <w:r w:rsidRPr="001A6B87">
      <w:rPr>
        <w:rStyle w:val="PageNumber"/>
        <w:rFonts w:ascii="宋体" w:hAnsi="宋体"/>
        <w:sz w:val="28"/>
        <w:szCs w:val="28"/>
      </w:rPr>
      <w:fldChar w:fldCharType="end"/>
    </w:r>
    <w:r w:rsidRPr="001A6B87">
      <w:rPr>
        <w:rStyle w:val="PageNumber"/>
        <w:rFonts w:ascii="宋体" w:hAnsi="宋体"/>
        <w:sz w:val="28"/>
        <w:szCs w:val="28"/>
      </w:rPr>
      <w:t xml:space="preserve"> —</w:t>
    </w:r>
  </w:p>
  <w:p w:rsidR="001629AE" w:rsidRPr="001A6B87" w:rsidRDefault="001629AE" w:rsidP="001A6B87">
    <w:pPr>
      <w:pStyle w:val="Footer"/>
      <w:ind w:leftChars="100" w:left="31680" w:rightChars="100" w:right="31680" w:firstLine="360"/>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29AE" w:rsidRDefault="001629AE" w:rsidP="003A36BC">
      <w:r>
        <w:separator/>
      </w:r>
    </w:p>
  </w:footnote>
  <w:footnote w:type="continuationSeparator" w:id="0">
    <w:p w:rsidR="001629AE" w:rsidRDefault="001629AE" w:rsidP="003A36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4D2CD9"/>
    <w:multiLevelType w:val="multilevel"/>
    <w:tmpl w:val="8892D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17EE"/>
    <w:rsid w:val="0008555E"/>
    <w:rsid w:val="001629AE"/>
    <w:rsid w:val="001A6B87"/>
    <w:rsid w:val="002216C8"/>
    <w:rsid w:val="00230544"/>
    <w:rsid w:val="00383F2A"/>
    <w:rsid w:val="003A36BC"/>
    <w:rsid w:val="003D451F"/>
    <w:rsid w:val="0053065E"/>
    <w:rsid w:val="005A1C3A"/>
    <w:rsid w:val="005C2B63"/>
    <w:rsid w:val="005C55B0"/>
    <w:rsid w:val="00611625"/>
    <w:rsid w:val="006322BC"/>
    <w:rsid w:val="006B6661"/>
    <w:rsid w:val="00855510"/>
    <w:rsid w:val="00904BE2"/>
    <w:rsid w:val="00925216"/>
    <w:rsid w:val="009417EE"/>
    <w:rsid w:val="0096318E"/>
    <w:rsid w:val="00A71FCF"/>
    <w:rsid w:val="00AE6358"/>
    <w:rsid w:val="00B651D4"/>
    <w:rsid w:val="00C01D96"/>
    <w:rsid w:val="00CA7462"/>
    <w:rsid w:val="00DE4732"/>
    <w:rsid w:val="00E1755F"/>
    <w:rsid w:val="00E200A6"/>
    <w:rsid w:val="00FC227D"/>
    <w:rsid w:val="00FD744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7EE"/>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A71FCF"/>
    <w:pPr>
      <w:widowControl/>
      <w:spacing w:before="100" w:beforeAutospacing="1" w:after="100" w:afterAutospacing="1"/>
      <w:jc w:val="left"/>
    </w:pPr>
    <w:rPr>
      <w:rFonts w:ascii="宋体" w:hAnsi="宋体" w:cs="宋体"/>
      <w:kern w:val="0"/>
      <w:sz w:val="24"/>
      <w:szCs w:val="24"/>
    </w:rPr>
  </w:style>
  <w:style w:type="paragraph" w:styleId="Header">
    <w:name w:val="header"/>
    <w:basedOn w:val="Normal"/>
    <w:link w:val="HeaderChar"/>
    <w:uiPriority w:val="99"/>
    <w:semiHidden/>
    <w:rsid w:val="003A36B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3A36BC"/>
    <w:rPr>
      <w:rFonts w:cs="Times New Roman"/>
      <w:sz w:val="18"/>
      <w:szCs w:val="18"/>
    </w:rPr>
  </w:style>
  <w:style w:type="paragraph" w:styleId="Footer">
    <w:name w:val="footer"/>
    <w:basedOn w:val="Normal"/>
    <w:link w:val="FooterChar"/>
    <w:uiPriority w:val="99"/>
    <w:semiHidden/>
    <w:rsid w:val="003A36B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3A36BC"/>
    <w:rPr>
      <w:rFonts w:cs="Times New Roman"/>
      <w:sz w:val="18"/>
      <w:szCs w:val="18"/>
    </w:rPr>
  </w:style>
  <w:style w:type="character" w:styleId="PageNumber">
    <w:name w:val="page number"/>
    <w:basedOn w:val="DefaultParagraphFont"/>
    <w:uiPriority w:val="99"/>
    <w:rsid w:val="001A6B87"/>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TotalTime>
  <Pages>2</Pages>
  <Words>96</Words>
  <Characters>552</Characters>
  <Application>Microsoft Office Outlook</Application>
  <DocSecurity>0</DocSecurity>
  <Lines>0</Lines>
  <Paragraphs>0</Paragraphs>
  <ScaleCrop>false</ScaleCrop>
  <Company>Chinese 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张宁</dc:creator>
  <cp:keywords/>
  <dc:description/>
  <cp:lastModifiedBy>黄少玲</cp:lastModifiedBy>
  <cp:revision>7</cp:revision>
  <cp:lastPrinted>2016-11-02T07:41:00Z</cp:lastPrinted>
  <dcterms:created xsi:type="dcterms:W3CDTF">2016-10-31T09:57:00Z</dcterms:created>
  <dcterms:modified xsi:type="dcterms:W3CDTF">2016-11-02T07:41:00Z</dcterms:modified>
</cp:coreProperties>
</file>