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bookmarkStart w:id="0" w:name="_Toc93421140"/>
      <w:r>
        <w:rPr>
          <w:rFonts w:ascii="Times New Roman" w:eastAsia="方正小标宋_GBK" w:hAnsi="Times New Roman" w:hint="eastAsia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hint="eastAsia"/>
          <w:sz w:val="36"/>
          <w:szCs w:val="36"/>
        </w:rPr>
        <w:t>（外发加工核查）</w:t>
      </w:r>
      <w:bookmarkEnd w:id="0"/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pStyle w:val="66"/>
        <w:widowControl/>
        <w:spacing w:line="560" w:lineRule="exact"/>
        <w:rPr>
          <w:rFonts w:eastAsia="方正小标宋_GBK"/>
          <w:sz w:val="28"/>
          <w:szCs w:val="28"/>
        </w:rPr>
      </w:pPr>
      <w:r>
        <w:rPr>
          <w:rFonts w:eastAsia="方正小标宋_GBK"/>
          <w:sz w:val="28"/>
          <w:szCs w:val="28"/>
        </w:rPr>
        <w:t>以下内容海关填写</w:t>
      </w:r>
    </w:p>
    <w:tbl>
      <w:tblPr>
        <w:jc w:val="left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vAlign w:val="center"/>
          </w:tcPr>
          <w:p>
            <w:pPr>
              <w:pStyle w:val="67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企业名称</w:t>
            </w:r>
          </w:p>
        </w:tc>
        <w:tc>
          <w:tcPr>
            <w:tcW w:w="3392" w:type="dxa"/>
            <w:vAlign w:val="center"/>
          </w:tcPr>
          <w:p>
            <w:pPr>
              <w:pStyle w:val="68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69"/>
              <w:spacing w:line="48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vAlign w:val="center"/>
          </w:tcPr>
          <w:p>
            <w:pPr>
              <w:pStyle w:val="70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vAlign w:val="center"/>
          </w:tcPr>
          <w:p>
            <w:pPr>
              <w:pStyle w:val="7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统一社会</w:t>
            </w:r>
          </w:p>
          <w:p>
            <w:pPr>
              <w:pStyle w:val="71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信用代码</w:t>
            </w:r>
          </w:p>
        </w:tc>
        <w:tc>
          <w:tcPr>
            <w:tcW w:w="3392" w:type="dxa"/>
            <w:vAlign w:val="center"/>
          </w:tcPr>
          <w:p>
            <w:pPr>
              <w:pStyle w:val="72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3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市场主体类型</w:t>
            </w:r>
          </w:p>
        </w:tc>
        <w:tc>
          <w:tcPr>
            <w:tcW w:w="2309" w:type="dxa"/>
            <w:vAlign w:val="center"/>
          </w:tcPr>
          <w:p>
            <w:pPr>
              <w:pStyle w:val="74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90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企业类型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高级认证企业</w:t>
            </w:r>
          </w:p>
          <w:p>
            <w:pPr>
              <w:pStyle w:val="7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□出境竹木草制品生产加工一类企业</w:t>
            </w: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5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主要经营场所（住所）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76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法定</w:t>
            </w:r>
          </w:p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代表人</w:t>
            </w:r>
          </w:p>
        </w:tc>
        <w:tc>
          <w:tcPr>
            <w:tcW w:w="3392" w:type="dxa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9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082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企业</w:t>
            </w:r>
          </w:p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联系人</w:t>
            </w:r>
          </w:p>
        </w:tc>
        <w:tc>
          <w:tcPr>
            <w:tcW w:w="3392" w:type="dxa"/>
            <w:vAlign w:val="center"/>
          </w:tcPr>
          <w:p>
            <w:pPr>
              <w:pStyle w:val="78"/>
              <w:spacing w:line="0" w:lineRule="atLeast"/>
              <w:rPr>
                <w:rFonts w:eastAsia="方正仿宋_GBK"/>
                <w:sz w:val="28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79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1212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自查内容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0"/>
              <w:spacing w:line="0" w:lineRule="atLeast"/>
              <w:rPr>
                <w:rFonts w:eastAsia="方正仿宋_GBK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（可根据实际填写）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企业外发加工实际情况是否与向海关申请情况相符。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</w:t>
            </w:r>
            <w:r>
              <w:rPr>
                <w:rFonts w:ascii="方正楷体_GBK" w:eastAsia="方正楷体_GBK"/>
                <w:sz w:val="32"/>
                <w:szCs w:val="32"/>
              </w:rPr>
              <w:t>期限</w:t>
            </w:r>
          </w:p>
        </w:tc>
        <w:tc>
          <w:tcPr>
            <w:tcW w:w="7244" w:type="dxa"/>
            <w:gridSpan w:val="3"/>
            <w:vAlign w:val="center"/>
          </w:tcPr>
          <w:p>
            <w:pPr>
              <w:pStyle w:val="80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vAlign w:val="center"/>
          </w:tcPr>
          <w:p>
            <w:pPr>
              <w:pStyle w:val="80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</w:rPr>
            </w:pPr>
          </w:p>
        </w:tc>
        <w:tc>
          <w:tcPr>
            <w:tcW w:w="1543" w:type="dxa"/>
            <w:vAlign w:val="center"/>
          </w:tcPr>
          <w:p>
            <w:pPr>
              <w:pStyle w:val="80"/>
              <w:spacing w:line="0" w:lineRule="atLeast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vAlign w:val="center"/>
          </w:tcPr>
          <w:p>
            <w:pPr>
              <w:pStyle w:val="80"/>
              <w:spacing w:line="0" w:lineRule="atLeast"/>
              <w:ind w:firstLineChars="300" w:firstLine="960"/>
              <w:rPr>
                <w:rFonts w:ascii="方正楷体_GBK" w:eastAsia="方正楷体_GBK"/>
                <w:sz w:val="32"/>
                <w:szCs w:val="32"/>
                <w:highlight w:val="yellow"/>
              </w:rPr>
            </w:pPr>
          </w:p>
        </w:tc>
      </w:tr>
    </w:tbl>
    <w:p>
      <w:pPr>
        <w:spacing w:line="560" w:lineRule="exact"/>
        <w:jc w:val="left"/>
        <w:rPr>
          <w:rFonts w:eastAsia="方正小标宋_GBK"/>
          <w:sz w:val="44"/>
          <w:szCs w:val="44"/>
        </w:rPr>
      </w:pPr>
    </w:p>
    <w:p>
      <w:pPr>
        <w:pStyle w:val="19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20"/>
        <w:keepNext w:val="0"/>
        <w:keepLines w:val="0"/>
        <w:pageBreakBefore w:val="0"/>
        <w:widowControl w:val="0"/>
        <w:suppressLineNumbers w:val="0"/>
        <w:suppressAutoHyphens w:val="0"/>
        <w:spacing w:line="560" w:lineRule="exact"/>
      </w:pPr>
    </w:p>
    <w:p>
      <w:pPr>
        <w:pStyle w:val="88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</w:p>
    <w:p>
      <w:pPr>
        <w:pStyle w:val="88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89"/>
      </w:pPr>
    </w:p>
    <w:p>
      <w:pPr>
        <w:pStyle w:val="90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1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2"/>
        <w:widowControl/>
        <w:spacing w:line="560" w:lineRule="exact"/>
        <w:ind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93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94"/>
        <w:widowControl/>
        <w:spacing w:line="540" w:lineRule="exact"/>
        <w:ind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95"/>
        <w:widowControl/>
        <w:ind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pStyle w:val="15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jc w:val="left"/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jc w:val="left"/>
        <w:tblW w:w="8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828"/>
      </w:tblGrid>
      <w:tr>
        <w:trPr>
          <w:trHeight w:val="9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82"/>
              <w:spacing w:line="400" w:lineRule="exac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自查经办人及职务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5"/>
              <w:spacing w:line="0" w:lineRule="atLeast"/>
              <w:rPr>
                <w:rFonts w:eastAsia="方正仿宋_GBK"/>
                <w:sz w:val="28"/>
              </w:rPr>
            </w:pPr>
          </w:p>
        </w:tc>
      </w:tr>
      <w:tr>
        <w:trPr>
          <w:trHeight w:val="76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4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自查地点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1"/>
              <w:spacing w:line="480" w:lineRule="exact"/>
              <w:rPr>
                <w:rFonts w:eastAsia="方正仿宋_GBK"/>
                <w:sz w:val="28"/>
              </w:rPr>
            </w:pPr>
          </w:p>
        </w:tc>
      </w:tr>
      <w:tr>
        <w:trPr>
          <w:trHeight w:val="766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60"/>
              <w:spacing w:line="0" w:lineRule="atLeast"/>
              <w:jc w:val="center"/>
              <w:rPr>
                <w:rFonts w:ascii="方正楷体_GBK" w:eastAsia="方正楷体_GBK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自查时间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59"/>
              <w:spacing w:line="480" w:lineRule="exact"/>
              <w:rPr>
                <w:rFonts w:ascii="Times New Roman" w:hAnsi="Times New Roman"/>
              </w:rPr>
            </w:pPr>
          </w:p>
        </w:tc>
      </w:tr>
      <w:tr>
        <w:trPr>
          <w:trHeight w:val="4126"/>
        </w:trPr>
        <w:tc>
          <w:tcPr>
            <w:tcW w:w="8823" w:type="dxa"/>
            <w:gridSpan w:val="2"/>
          </w:tcPr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一、自查内容：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1. 企业生产经营情况概述。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（说明：在执行手账册企业生产经营情况，重点描述</w:t>
            </w:r>
            <w:r>
              <w:rPr>
                <w:rFonts w:ascii="方正楷体_GBK" w:eastAsia="方正楷体_GBK"/>
                <w:sz w:val="24"/>
                <w:szCs w:val="24"/>
              </w:rPr>
              <w:t>外发加工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情况，包括但不限于品种、数量、目的地、外发加工承揽企业等，可另附页。）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以下第3-6项如勾选“是”，需提供本次核查时段相关资料复印件，如仅有系统电子记录的，需提供系统截图及对应记录打印件。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3.外发加工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备案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表及企业收发货记录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是否完备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numPr>
                <w:ilvl w:val="0"/>
                <w:numId w:val="1"/>
              </w:numPr>
              <w:spacing w:line="480" w:lineRule="exact"/>
              <w:ind w:left="0"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外发加工货物有关的出入库单证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是否完备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（说明：出入库单证包括纸质和电子，对于电子出入库记录，需提供打印件。）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5.外发加工货物有关的财务结算单证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是否完备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（说明：财务结算单证包括但不限于外发加工双方的对账单、结算单、付款单等，可能涉及的会计科目包括存货、应付账款、主营业务成本、其他业务成本等。）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6.外发加工货物有关的单耗资料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是否完备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7. 是否按规定向海关提交外发加工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备案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表：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（说明：若选“是”，请提供备案表，若选“</w:t>
            </w:r>
            <w:r>
              <w:rPr>
                <w:rFonts w:ascii="方正楷体_GBK" w:eastAsia="方正楷体_GBK"/>
                <w:sz w:val="24"/>
                <w:szCs w:val="24"/>
              </w:rPr>
              <w:t>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”，请具体说明未及时备案</w:t>
            </w:r>
            <w:r>
              <w:rPr>
                <w:rFonts w:ascii="方正楷体_GBK" w:eastAsia="方正楷体_GBK"/>
                <w:sz w:val="24"/>
                <w:szCs w:val="24"/>
              </w:rPr>
              <w:t>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8.实际收发货名称与外发加工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备案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信息是否相符：</w:t>
            </w:r>
          </w:p>
          <w:p>
            <w:pPr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”，请具体说明</w:t>
            </w:r>
            <w:r>
              <w:rPr>
                <w:rFonts w:ascii="方正楷体_GBK" w:eastAsia="方正楷体_GBK"/>
                <w:sz w:val="24"/>
                <w:szCs w:val="24"/>
              </w:rPr>
              <w:t>不符情况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9.承揽者与外发加工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备案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信息是否相符：</w:t>
            </w:r>
          </w:p>
          <w:p>
            <w:pPr>
              <w:pStyle w:val="48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”，请说明</w:t>
            </w:r>
            <w:r>
              <w:rPr>
                <w:rFonts w:ascii="方正楷体_GBK" w:eastAsia="方正楷体_GBK"/>
                <w:sz w:val="24"/>
                <w:szCs w:val="24"/>
              </w:rPr>
              <w:t>不符情况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10.实际收发货数量与向海关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备案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的是否相符：</w:t>
            </w:r>
          </w:p>
          <w:p>
            <w:pPr>
              <w:pStyle w:val="48"/>
              <w:spacing w:line="480" w:lineRule="exact"/>
              <w:ind w:firstLineChars="200" w:firstLine="48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否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”，请说明</w:t>
            </w:r>
            <w:r>
              <w:rPr>
                <w:rFonts w:ascii="方正楷体_GBK" w:eastAsia="方正楷体_GBK"/>
                <w:sz w:val="24"/>
                <w:szCs w:val="24"/>
              </w:rPr>
              <w:t>不符情况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○否 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11.是否将加工贸易货物转卖给承揽者：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”，请说明</w:t>
            </w:r>
            <w:r>
              <w:rPr>
                <w:rFonts w:ascii="方正楷体_GBK" w:eastAsia="方正楷体_GBK"/>
                <w:sz w:val="24"/>
                <w:szCs w:val="24"/>
              </w:rPr>
              <w:t>具体情况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，并提供有关合同、财务记录。）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○不适用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12.是否全部工序外发：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</w:t>
            </w:r>
            <w:r>
              <w:rPr>
                <w:rFonts w:ascii="方正楷体_GBK" w:eastAsia="方正楷体_GBK"/>
                <w:sz w:val="24"/>
                <w:szCs w:val="24"/>
              </w:rPr>
              <w:t>提供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已缴纳担保的资料。）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13.外发加工的成品、剩余料件以及生产过程中产生的边角料、残次品、副产品等加工贸易货物是否未运回：</w:t>
            </w:r>
          </w:p>
          <w:p>
            <w:pPr>
              <w:pStyle w:val="54"/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”，存在未运回情事，请提供已向海关办理相关手续的证明，无法提供证明的应说明具体情况。）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14.</w:t>
            </w:r>
            <w:r>
              <w:rPr>
                <w:rFonts w:eastAsia="方正仿宋_GBK" w:hint="eastAsia"/>
                <w:sz w:val="28"/>
                <w:szCs w:val="28"/>
              </w:rPr>
              <w:t>承揽者是否将加工贸易货物再次外发（二次外发）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：</w:t>
            </w:r>
          </w:p>
          <w:p>
            <w:pPr>
              <w:spacing w:line="480" w:lineRule="exact"/>
              <w:ind w:firstLineChars="200" w:firstLine="480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（说明：若选“</w:t>
            </w:r>
            <w:r>
              <w:rPr>
                <w:rFonts w:ascii="方正楷体_GBK" w:eastAsia="方正楷体_GBK"/>
                <w:sz w:val="24"/>
                <w:szCs w:val="24"/>
              </w:rPr>
              <w:t>是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”，请说明</w:t>
            </w:r>
            <w:r>
              <w:rPr>
                <w:rFonts w:ascii="方正楷体_GBK" w:eastAsia="方正楷体_GBK"/>
                <w:sz w:val="24"/>
                <w:szCs w:val="24"/>
              </w:rPr>
              <w:t>具体情况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。）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○是　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○否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○不适用  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>
        <w:trPr>
          <w:trHeight w:val="937"/>
        </w:trPr>
        <w:tc>
          <w:tcPr>
            <w:tcW w:w="8823" w:type="dxa"/>
            <w:gridSpan w:val="2"/>
          </w:tcPr>
          <w:p>
            <w:pPr>
              <w:pStyle w:val="196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二、随附材料清单：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（如涉及自查内容请按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“</w:t>
            </w:r>
            <w:r>
              <w:rPr>
                <w:rFonts w:ascii="Times New Roman" w:eastAsia="方正黑体_GBK" w:hAnsi="Times New Roman"/>
                <w:sz w:val="28"/>
                <w:szCs w:val="28"/>
              </w:rPr>
              <w:t>自查内容项号+简介</w:t>
            </w: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”命名）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1、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2、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3、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59"/>
              <w:spacing w:line="480" w:lineRule="exact"/>
              <w:rPr>
                <w:rFonts w:ascii="Times New Roman" w:eastAsia="方正仿宋_GBK" w:hAnsi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以上材料共　页</w:t>
            </w:r>
          </w:p>
        </w:tc>
      </w:tr>
      <w:tr>
        <w:trPr>
          <w:trHeight w:val="109"/>
        </w:trPr>
        <w:tc>
          <w:tcPr>
            <w:tcW w:w="8823" w:type="dxa"/>
            <w:gridSpan w:val="2"/>
          </w:tcPr>
          <w:p>
            <w:pPr>
              <w:pStyle w:val="60"/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三、自查结果：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○未发现问题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○发现问题，描述：</w:t>
            </w: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对照自查内容，我公司实施自查，发现</w:t>
            </w:r>
            <w:r>
              <w:rPr>
                <w:rFonts w:ascii="Times New Roman" w:eastAsia="方正仿宋_GBK" w:hAnsi="Times New Roman" w:hint="eastAsia"/>
                <w:b/>
                <w:sz w:val="28"/>
              </w:rPr>
              <w:t>存在/不存在</w:t>
            </w:r>
            <w:r>
              <w:rPr>
                <w:rFonts w:ascii="Times New Roman" w:eastAsia="方正仿宋_GBK" w:hAnsi="Times New Roman" w:hint="eastAsia"/>
                <w:sz w:val="28"/>
              </w:rPr>
              <w:t>违反海关监管规定的情形，现报告如下：</w:t>
            </w: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</w:p>
          <w:p>
            <w:pPr>
              <w:pStyle w:val="60"/>
              <w:spacing w:line="480" w:lineRule="exact"/>
              <w:jc w:val="lef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hint="eastAsia"/>
                <w:sz w:val="28"/>
              </w:rPr>
              <w:t>（可另附企业自查情况说明资料）</w:t>
            </w:r>
          </w:p>
        </w:tc>
      </w:tr>
      <w:tr>
        <w:trPr>
          <w:trHeight w:val="3260"/>
        </w:trPr>
        <w:tc>
          <w:tcPr>
            <w:tcW w:w="8823" w:type="dxa"/>
            <w:gridSpan w:val="2"/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　　　　　　　　　　　</w:t>
            </w:r>
          </w:p>
          <w:p>
            <w:pPr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right="840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 xml:space="preserve">                                         （公章）</w:t>
            </w:r>
          </w:p>
          <w:p>
            <w:pPr>
              <w:pStyle w:val="58"/>
              <w:spacing w:line="480" w:lineRule="exact"/>
              <w:ind w:right="840"/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601"/>
        </w:trPr>
        <w:tc>
          <w:tcPr>
            <w:tcW w:w="8823" w:type="dxa"/>
            <w:gridSpan w:val="2"/>
          </w:tcPr>
          <w:p>
            <w:pPr>
              <w:pStyle w:val="57"/>
              <w:spacing w:line="480" w:lineRule="exact"/>
              <w:jc w:val="lef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楷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仿宋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方正黑体_GBK">
    <w:altName w:val="Microsoft YaHei UI"/>
    <w:panose1 w:val="00000000000000000000"/>
    <w:charset w:val="86"/>
    <w:family w:val="script"/>
    <w:pitch w:val="variable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xi Sans">
    <w:altName w:val="Times New Roman"/>
    <w:panose1 w:val="00000000000000000000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仿宋简体">
    <w:altName w:val="Times New Roman"/>
    <w:panose1 w:val="00000000000000000000"/>
    <w:charset w:val="00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DB11190C"/>
    <w:multiLevelType w:val="singleLevel"/>
    <w:tmpl w:val="DB11190C"/>
    <w:lvl w:ilvl="0">
      <w:start w:val="4"/>
      <w:numFmt w:val="decimal"/>
      <w:lvlRestart w:val="0"/>
      <w:lvlText w:val="%1."/>
      <w:lvlJc w:val="left"/>
      <w:pPr>
        <w:ind w:left="0" w:hanging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  <w:docVars>
    <w:docVar w:name="commondata" w:val="eyJoZGlkIjoiZGYyZjhjZGFkYjQ2ZGNjODIxOTM3Yzk4YjZlZWVhMGM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E-mail Signature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styleId="16">
    <w:name w:val="Balloon Text"/>
    <w:basedOn w:val="0"/>
    <w:rPr>
      <w:sz w:val="18"/>
      <w:szCs w:val="18"/>
    </w:rPr>
  </w:style>
  <w:style w:type="paragraph" w:styleId="17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9">
    <w:name w:val="样式 10 磅"/>
    <w:next w:val="20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10 磅1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2">
    <w:name w:val="样式 2 10 磅"/>
    <w:next w:val="16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4">
    <w:name w:val="样式 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6">
    <w:name w:val="样式 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7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8">
    <w:name w:val="样式 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9">
    <w:name w:val="样式 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0">
    <w:name w:val="样式 1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1">
    <w:name w:val="样式 1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2">
    <w:name w:val="样式 1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3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4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6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7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8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9">
    <w:name w:val="样式 1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0">
    <w:name w:val="样式 2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1">
    <w:name w:val="样式 2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2">
    <w:name w:val="样式 2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3">
    <w:name w:val="样式 2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4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5">
    <w:name w:val="样式 2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6">
    <w:name w:val="样式 2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7">
    <w:name w:val="样式 2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8">
    <w:name w:val="样式 2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49">
    <w:name w:val="样式 2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0">
    <w:name w:val="样式 3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1">
    <w:name w:val="样式 3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3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3">
    <w:name w:val="样式 3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4">
    <w:name w:val="样式 3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5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6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7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8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9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0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1">
    <w:name w:val="样式 4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2">
    <w:name w:val="样式 4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3">
    <w:name w:val="样式 4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4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4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49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7">
    <w:name w:val="样式 50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8">
    <w:name w:val="样式 51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69">
    <w:name w:val="样式 52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0">
    <w:name w:val="样式 5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1">
    <w:name w:val="样式 54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2">
    <w:name w:val="样式 55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73">
    <w:name w:val="样式 5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5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5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5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6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6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6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6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1">
    <w:name w:val="样式 64 10 磅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2">
    <w:name w:val="样式 46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1"/>
      <w:lang w:val="en-US" w:eastAsia="zh-CN" w:bidi="ar-SA"/>
    </w:rPr>
  </w:style>
  <w:style w:type="paragraph" w:styleId="83">
    <w:name w:val="index 9"/>
    <w:basedOn w:val="0"/>
    <w:autoRedefine/>
    <w:next w:val="0"/>
    <w:pPr>
      <w:ind w:left="3360"/>
    </w:pPr>
  </w:style>
  <w:style w:type="paragraph" w:styleId="84">
    <w:name w:val="toc 1"/>
    <w:basedOn w:val="0"/>
    <w:autoRedefine/>
    <w:next w:val="0"/>
  </w:style>
  <w:style w:type="paragraph" w:styleId="85">
    <w:name w:val="toc 2"/>
    <w:basedOn w:val="0"/>
    <w:autoRedefine/>
    <w:next w:val="0"/>
    <w:pPr>
      <w:ind w:left="420"/>
    </w:pPr>
  </w:style>
  <w:style w:type="paragraph" w:styleId="86">
    <w:name w:val="toc 5"/>
    <w:basedOn w:val="0"/>
    <w:autoRedefine/>
    <w:next w:val="0"/>
    <w:pPr>
      <w:ind w:left="1680"/>
    </w:pPr>
  </w:style>
  <w:style w:type="paragraph" w:styleId="87">
    <w:name w:val="toc 6"/>
    <w:basedOn w:val="0"/>
    <w:autoRedefine/>
    <w:next w:val="0"/>
    <w:pPr>
      <w:ind w:left="2100"/>
    </w:pPr>
  </w:style>
  <w:style w:type="paragraph" w:customStyle="1" w:styleId="88">
    <w:name w:val="样式 4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9">
    <w:name w:val="样式 48 10 磅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0">
    <w:name w:val="样式 6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1">
    <w:name w:val="样式 66 10 磅"/>
    <w:next w:val="86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2">
    <w:name w:val="样式 6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6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4">
    <w:name w:val="样式 87 10 磅"/>
    <w:next w:val="84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5">
    <w:name w:val="样式 77 10 磅"/>
    <w:next w:val="8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6">
    <w:name w:val="样式 69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96">
    <w:name w:val="样式 70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33</TotalTime>
  <Application>Yozo_Office</Application>
  <Pages>1</Pages>
  <Words>24</Words>
  <Characters>24</Characters>
  <Lines>1</Lines>
  <Paragraphs>0</Paragraphs>
  <CharactersWithSpaces>24</CharactersWithSpaces>
  <Company>神州网信技术有限公司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hcyk</dc:creator>
  <cp:lastModifiedBy>曹昱芳</cp:lastModifiedBy>
  <cp:revision>5</cp:revision>
  <cp:lastPrinted>2021-03-23T06:36:00Z</cp:lastPrinted>
  <dcterms:created xsi:type="dcterms:W3CDTF">2024-10-25T05:15:00Z</dcterms:created>
  <dcterms:modified xsi:type="dcterms:W3CDTF">2025-03-06T07:10:26Z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2052-12.1.0.15990</vt:lpwstr>
  </property>
  <property fmtid="{D5CDD505-2E9C-101B-9397-08002B2CF9AE}" pid="3" name="ICV">
    <vt:lpwstr>95842342DAF84B24AC00137F036D1D94_12</vt:lpwstr>
  </property>
</Properties>
</file>