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widowControl/>
        <w:spacing w:line="560" w:lineRule="exact"/>
        <w:jc w:val="center"/>
        <w:outlineLvl w:val="0"/>
        <w:rPr>
          <w:rFonts w:ascii="Times New Roman" w:eastAsia="方正小标宋_GBK" w:hAnsi="Times New Roman"/>
          <w:sz w:val="44"/>
          <w:szCs w:val="44"/>
        </w:rPr>
      </w:pPr>
      <w:bookmarkStart w:id="0" w:name="_Toc93421140"/>
    </w:p>
    <w:p>
      <w:pPr>
        <w:widowControl/>
        <w:spacing w:line="560" w:lineRule="exact"/>
        <w:jc w:val="center"/>
        <w:outlineLvl w:val="0"/>
        <w:rPr>
          <w:rFonts w:ascii="Times New Roman" w:eastAsia="方正小标宋_GBK" w:hAnsi="Times New Roman"/>
          <w:sz w:val="44"/>
          <w:szCs w:val="44"/>
        </w:rPr>
      </w:pPr>
      <w:r>
        <w:rPr>
          <w:rFonts w:ascii="Times New Roman" w:eastAsia="方正小标宋_GBK" w:hAnsi="Times New Roman" w:hint="eastAsia"/>
          <w:sz w:val="44"/>
          <w:szCs w:val="44"/>
        </w:rPr>
        <w:t>企业自查情况表</w:t>
      </w:r>
    </w:p>
    <w:p>
      <w:pPr>
        <w:widowControl/>
        <w:spacing w:line="560" w:lineRule="exact"/>
        <w:jc w:val="center"/>
        <w:outlineLvl w:val="0"/>
        <w:rPr>
          <w:rFonts w:ascii="Times New Roman" w:eastAsia="方正小标宋_GBK" w:hAnsi="Times New Roman"/>
          <w:sz w:val="36"/>
          <w:szCs w:val="36"/>
        </w:rPr>
      </w:pPr>
      <w:r>
        <w:rPr>
          <w:rFonts w:ascii="Times New Roman" w:eastAsia="方正小标宋_GBK" w:hAnsi="Times New Roman" w:hint="eastAsia"/>
          <w:sz w:val="36"/>
          <w:szCs w:val="36"/>
        </w:rPr>
        <w:t>（内销保税货物核查）</w:t>
      </w:r>
      <w:bookmarkEnd w:id="0"/>
    </w:p>
    <w:p>
      <w:pPr>
        <w:widowControl/>
        <w:spacing w:line="560" w:lineRule="exact"/>
        <w:jc w:val="center"/>
        <w:outlineLvl w:val="0"/>
        <w:rPr>
          <w:rFonts w:ascii="Times New Roman" w:eastAsia="方正小标宋_GBK" w:hAnsi="Times New Roman"/>
          <w:sz w:val="36"/>
          <w:szCs w:val="36"/>
        </w:rPr>
      </w:pPr>
    </w:p>
    <w:p>
      <w:pPr>
        <w:pStyle w:val="32"/>
        <w:widowControl/>
        <w:spacing w:line="560" w:lineRule="exact"/>
        <w:rPr>
          <w:rFonts w:eastAsia="方正小标宋_GBK"/>
          <w:sz w:val="28"/>
          <w:szCs w:val="28"/>
        </w:rPr>
      </w:pPr>
      <w:r>
        <w:rPr>
          <w:rFonts w:eastAsia="方正小标宋_GBK"/>
          <w:sz w:val="28"/>
          <w:szCs w:val="28"/>
        </w:rPr>
        <w:t>以下内容海关填写</w:t>
      </w:r>
    </w:p>
    <w:tbl>
      <w:tblPr>
        <w:jc w:val="left"/>
        <w:tblW w:w="8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578"/>
        <w:gridCol w:w="3392"/>
        <w:gridCol w:w="1543"/>
        <w:gridCol w:w="2309"/>
      </w:tblGrid>
      <w:tr>
        <w:trPr>
          <w:trHeight w:val="833"/>
        </w:trPr>
        <w:tc>
          <w:tcPr>
            <w:tcW w:w="1578" w:type="dxa"/>
            <w:vAlign w:val="center"/>
          </w:tcPr>
          <w:p>
            <w:pPr>
              <w:pStyle w:val="33"/>
              <w:spacing w:line="480" w:lineRule="exact"/>
              <w:jc w:val="center"/>
              <w:rPr>
                <w:rFonts w:ascii="方正楷体_GBK" w:eastAsia="方正楷体_GBK"/>
                <w:sz w:val="32"/>
                <w:szCs w:val="32"/>
              </w:rPr>
            </w:pPr>
            <w:r>
              <w:rPr>
                <w:rFonts w:ascii="方正楷体_GBK" w:eastAsia="方正楷体_GBK" w:hint="eastAsia"/>
                <w:sz w:val="32"/>
                <w:szCs w:val="32"/>
              </w:rPr>
              <w:t>企业名称</w:t>
            </w:r>
          </w:p>
        </w:tc>
        <w:tc>
          <w:tcPr>
            <w:tcW w:w="3392" w:type="dxa"/>
            <w:vAlign w:val="center"/>
          </w:tcPr>
          <w:p>
            <w:pPr>
              <w:pStyle w:val="34"/>
              <w:spacing w:line="480" w:lineRule="exact"/>
              <w:rPr>
                <w:rFonts w:eastAsia="方正仿宋_GBK"/>
                <w:sz w:val="28"/>
                <w:szCs w:val="28"/>
              </w:rPr>
            </w:pPr>
          </w:p>
        </w:tc>
        <w:tc>
          <w:tcPr>
            <w:tcW w:w="1543" w:type="dxa"/>
            <w:vAlign w:val="center"/>
          </w:tcPr>
          <w:p>
            <w:pPr>
              <w:pStyle w:val="35"/>
              <w:spacing w:line="480" w:lineRule="exact"/>
              <w:jc w:val="center"/>
              <w:rPr>
                <w:rFonts w:ascii="方正楷体_GBK" w:eastAsia="方正楷体_GBK"/>
                <w:sz w:val="32"/>
                <w:szCs w:val="32"/>
              </w:rPr>
            </w:pPr>
            <w:r>
              <w:rPr>
                <w:rFonts w:ascii="方正楷体_GBK" w:eastAsia="方正楷体_GBK" w:hint="eastAsia"/>
                <w:sz w:val="32"/>
                <w:szCs w:val="32"/>
              </w:rPr>
              <w:t>海关编码</w:t>
            </w:r>
          </w:p>
        </w:tc>
        <w:tc>
          <w:tcPr>
            <w:tcW w:w="2309" w:type="dxa"/>
            <w:vAlign w:val="center"/>
          </w:tcPr>
          <w:p>
            <w:pPr>
              <w:pStyle w:val="36"/>
              <w:spacing w:line="480" w:lineRule="exact"/>
              <w:rPr>
                <w:rFonts w:eastAsia="方正仿宋_GBK"/>
                <w:sz w:val="28"/>
                <w:szCs w:val="28"/>
              </w:rPr>
            </w:pPr>
          </w:p>
        </w:tc>
      </w:tr>
      <w:tr>
        <w:tc>
          <w:tcPr>
            <w:tcW w:w="1578" w:type="dxa"/>
            <w:vAlign w:val="center"/>
          </w:tcPr>
          <w:p>
            <w:pPr>
              <w:pStyle w:val="37"/>
              <w:spacing w:line="0" w:lineRule="atLeast"/>
              <w:jc w:val="center"/>
              <w:rPr>
                <w:rFonts w:ascii="方正楷体_GBK" w:eastAsia="方正楷体_GBK"/>
                <w:sz w:val="32"/>
                <w:szCs w:val="32"/>
              </w:rPr>
            </w:pPr>
            <w:r>
              <w:rPr>
                <w:rFonts w:ascii="方正楷体_GBK" w:eastAsia="方正楷体_GBK" w:hint="eastAsia"/>
                <w:sz w:val="32"/>
                <w:szCs w:val="32"/>
              </w:rPr>
              <w:t>统一社会</w:t>
            </w:r>
          </w:p>
          <w:p>
            <w:pPr>
              <w:pStyle w:val="37"/>
              <w:spacing w:line="0" w:lineRule="atLeast"/>
              <w:jc w:val="center"/>
              <w:rPr>
                <w:rFonts w:ascii="方正楷体_GBK" w:eastAsia="方正楷体_GBK"/>
                <w:sz w:val="32"/>
                <w:szCs w:val="32"/>
              </w:rPr>
            </w:pPr>
            <w:r>
              <w:rPr>
                <w:rFonts w:ascii="方正楷体_GBK" w:eastAsia="方正楷体_GBK" w:hint="eastAsia"/>
                <w:sz w:val="32"/>
                <w:szCs w:val="32"/>
              </w:rPr>
              <w:t>信用代码</w:t>
            </w:r>
          </w:p>
        </w:tc>
        <w:tc>
          <w:tcPr>
            <w:tcW w:w="3392" w:type="dxa"/>
            <w:vAlign w:val="center"/>
          </w:tcPr>
          <w:p>
            <w:pPr>
              <w:pStyle w:val="38"/>
              <w:spacing w:line="0" w:lineRule="atLeast"/>
              <w:rPr>
                <w:rFonts w:eastAsia="方正仿宋_GBK"/>
                <w:sz w:val="28"/>
              </w:rPr>
            </w:pPr>
          </w:p>
        </w:tc>
        <w:tc>
          <w:tcPr>
            <w:tcW w:w="1543" w:type="dxa"/>
            <w:vAlign w:val="center"/>
          </w:tcPr>
          <w:p>
            <w:pPr>
              <w:pStyle w:val="39"/>
              <w:spacing w:line="0" w:lineRule="atLeast"/>
              <w:jc w:val="center"/>
              <w:rPr>
                <w:rFonts w:ascii="方正楷体_GBK" w:eastAsia="方正楷体_GBK"/>
                <w:sz w:val="32"/>
                <w:szCs w:val="32"/>
              </w:rPr>
            </w:pPr>
            <w:r>
              <w:rPr>
                <w:rFonts w:ascii="方正楷体_GBK" w:eastAsia="方正楷体_GBK" w:hint="eastAsia"/>
                <w:sz w:val="32"/>
                <w:szCs w:val="32"/>
              </w:rPr>
              <w:t>市场主体类型</w:t>
            </w:r>
          </w:p>
        </w:tc>
        <w:tc>
          <w:tcPr>
            <w:tcW w:w="2309" w:type="dxa"/>
            <w:vAlign w:val="center"/>
          </w:tcPr>
          <w:p>
            <w:pPr>
              <w:pStyle w:val="40"/>
              <w:spacing w:line="0" w:lineRule="atLeast"/>
              <w:rPr>
                <w:rFonts w:eastAsia="方正仿宋_GBK"/>
                <w:sz w:val="28"/>
              </w:rPr>
            </w:pPr>
          </w:p>
        </w:tc>
      </w:tr>
      <w:tr>
        <w:trPr>
          <w:trHeight w:val="90"/>
        </w:trPr>
        <w:tc>
          <w:tcPr>
            <w:tcW w:w="1578" w:type="dxa"/>
            <w:vAlign w:val="center"/>
          </w:tcPr>
          <w:p>
            <w:pPr>
              <w:pStyle w:val="41"/>
              <w:spacing w:line="0" w:lineRule="atLeast"/>
              <w:jc w:val="center"/>
              <w:rPr>
                <w:rFonts w:ascii="方正楷体_GBK" w:eastAsia="方正楷体_GBK"/>
                <w:sz w:val="32"/>
                <w:szCs w:val="32"/>
              </w:rPr>
            </w:pPr>
            <w:r>
              <w:rPr>
                <w:rFonts w:ascii="方正楷体_GBK" w:eastAsia="方正楷体_GBK"/>
                <w:sz w:val="32"/>
                <w:szCs w:val="32"/>
              </w:rPr>
              <w:t>企业类型</w:t>
            </w:r>
          </w:p>
        </w:tc>
        <w:tc>
          <w:tcPr>
            <w:tcW w:w="7244" w:type="dxa"/>
            <w:gridSpan w:val="3"/>
            <w:vAlign w:val="center"/>
          </w:tcPr>
          <w:p>
            <w:pPr>
              <w:pStyle w:val="42"/>
              <w:spacing w:line="480" w:lineRule="exact"/>
              <w:rPr>
                <w:rFonts w:ascii="Times New Roman" w:eastAsia="方正仿宋_GBK" w:hAnsi="Times New Roman"/>
                <w:sz w:val="28"/>
                <w:szCs w:val="28"/>
              </w:rPr>
            </w:pPr>
            <w:r>
              <w:rPr>
                <w:rFonts w:ascii="Times New Roman" w:eastAsia="方正仿宋_GBK" w:hAnsi="Times New Roman" w:hint="eastAsia"/>
                <w:sz w:val="28"/>
                <w:szCs w:val="28"/>
              </w:rPr>
              <w:t>□</w:t>
            </w:r>
            <w:r>
              <w:rPr>
                <w:rFonts w:ascii="Times New Roman" w:eastAsia="方正仿宋_GBK" w:hAnsi="Times New Roman"/>
                <w:sz w:val="28"/>
                <w:szCs w:val="28"/>
              </w:rPr>
              <w:t>高级认证企业</w:t>
            </w:r>
          </w:p>
          <w:p>
            <w:pPr>
              <w:pStyle w:val="42"/>
              <w:spacing w:line="480" w:lineRule="exact"/>
              <w:rPr>
                <w:rFonts w:ascii="Times New Roman" w:eastAsia="方正仿宋_GBK" w:hAnsi="Times New Roman"/>
                <w:sz w:val="28"/>
                <w:szCs w:val="28"/>
              </w:rPr>
            </w:pPr>
            <w:r>
              <w:rPr>
                <w:rFonts w:ascii="Times New Roman" w:eastAsia="方正仿宋_GBK" w:hAnsi="Times New Roman" w:hint="eastAsia"/>
                <w:sz w:val="28"/>
                <w:szCs w:val="28"/>
              </w:rPr>
              <w:t>□</w:t>
            </w:r>
            <w:r>
              <w:rPr>
                <w:rFonts w:ascii="Times New Roman" w:eastAsia="方正仿宋_GBK" w:hAnsi="Times New Roman"/>
                <w:sz w:val="28"/>
                <w:szCs w:val="28"/>
              </w:rPr>
              <w:t>75分及以上</w:t>
            </w:r>
            <w:r>
              <w:rPr>
                <w:rFonts w:ascii="Times New Roman" w:eastAsia="方正仿宋_GBK" w:hAnsi="Times New Roman" w:hint="eastAsia"/>
                <w:sz w:val="28"/>
                <w:szCs w:val="28"/>
              </w:rPr>
              <w:t>注册登记和备案企业</w:t>
            </w:r>
          </w:p>
          <w:p>
            <w:pPr>
              <w:pStyle w:val="42"/>
              <w:spacing w:line="480" w:lineRule="exact"/>
              <w:rPr>
                <w:rFonts w:ascii="Times New Roman" w:eastAsia="方正仿宋_GBK" w:hAnsi="Times New Roman"/>
                <w:sz w:val="28"/>
                <w:szCs w:val="28"/>
              </w:rPr>
            </w:pPr>
            <w:r>
              <w:rPr>
                <w:rFonts w:ascii="Times New Roman" w:eastAsia="方正仿宋_GBK" w:hAnsi="Times New Roman" w:hint="eastAsia"/>
                <w:sz w:val="28"/>
                <w:szCs w:val="28"/>
              </w:rPr>
              <w:t>□出境竹木草制品生产加工一类企业</w:t>
            </w:r>
          </w:p>
        </w:tc>
      </w:tr>
      <w:tr>
        <w:trPr>
          <w:trHeight w:val="1082"/>
        </w:trPr>
        <w:tc>
          <w:tcPr>
            <w:tcW w:w="1578" w:type="dxa"/>
            <w:vAlign w:val="center"/>
          </w:tcPr>
          <w:p>
            <w:pPr>
              <w:pStyle w:val="41"/>
              <w:spacing w:line="0" w:lineRule="atLeast"/>
              <w:jc w:val="center"/>
              <w:rPr>
                <w:rFonts w:ascii="方正楷体_GBK" w:eastAsia="方正楷体_GBK"/>
                <w:sz w:val="32"/>
                <w:szCs w:val="32"/>
              </w:rPr>
            </w:pPr>
            <w:r>
              <w:rPr>
                <w:rFonts w:ascii="方正楷体_GBK" w:eastAsia="方正楷体_GBK" w:hint="eastAsia"/>
                <w:sz w:val="32"/>
                <w:szCs w:val="32"/>
              </w:rPr>
              <w:t>主要经营场所（住所）</w:t>
            </w:r>
          </w:p>
        </w:tc>
        <w:tc>
          <w:tcPr>
            <w:tcW w:w="7244" w:type="dxa"/>
            <w:gridSpan w:val="3"/>
            <w:vAlign w:val="center"/>
          </w:tcPr>
          <w:p>
            <w:pPr>
              <w:pStyle w:val="42"/>
              <w:spacing w:line="480" w:lineRule="exact"/>
              <w:rPr>
                <w:rFonts w:ascii="Times New Roman" w:eastAsia="方正仿宋_GBK" w:hAnsi="Times New Roman"/>
                <w:sz w:val="28"/>
                <w:szCs w:val="28"/>
              </w:rPr>
            </w:pPr>
          </w:p>
        </w:tc>
      </w:tr>
      <w:tr>
        <w:trPr>
          <w:trHeight w:val="1082"/>
        </w:trPr>
        <w:tc>
          <w:tcPr>
            <w:tcW w:w="1578" w:type="dxa"/>
            <w:vAlign w:val="center"/>
          </w:tcPr>
          <w:p>
            <w:pPr>
              <w:pStyle w:val="43"/>
              <w:spacing w:line="0" w:lineRule="atLeast"/>
              <w:jc w:val="center"/>
              <w:rPr>
                <w:rFonts w:ascii="方正楷体_GBK" w:eastAsia="方正楷体_GBK"/>
                <w:sz w:val="32"/>
                <w:szCs w:val="32"/>
              </w:rPr>
            </w:pPr>
            <w:r>
              <w:rPr>
                <w:rFonts w:ascii="方正楷体_GBK" w:eastAsia="方正楷体_GBK" w:hint="eastAsia"/>
                <w:sz w:val="32"/>
                <w:szCs w:val="32"/>
              </w:rPr>
              <w:t>法定</w:t>
            </w:r>
          </w:p>
          <w:p>
            <w:pPr>
              <w:pStyle w:val="43"/>
              <w:spacing w:line="0" w:lineRule="atLeast"/>
              <w:jc w:val="center"/>
              <w:rPr>
                <w:rFonts w:ascii="方正楷体_GBK" w:eastAsia="方正楷体_GBK"/>
                <w:sz w:val="32"/>
                <w:szCs w:val="32"/>
              </w:rPr>
            </w:pPr>
            <w:r>
              <w:rPr>
                <w:rFonts w:ascii="方正楷体_GBK" w:eastAsia="方正楷体_GBK" w:hint="eastAsia"/>
                <w:sz w:val="32"/>
                <w:szCs w:val="32"/>
              </w:rPr>
              <w:t>代表人</w:t>
            </w:r>
          </w:p>
        </w:tc>
        <w:tc>
          <w:tcPr>
            <w:tcW w:w="3392" w:type="dxa"/>
            <w:vAlign w:val="center"/>
          </w:tcPr>
          <w:p>
            <w:pPr>
              <w:pStyle w:val="44"/>
              <w:spacing w:line="0" w:lineRule="atLeast"/>
              <w:rPr>
                <w:rFonts w:eastAsia="方正仿宋_GBK"/>
                <w:sz w:val="28"/>
              </w:rPr>
            </w:pPr>
          </w:p>
        </w:tc>
        <w:tc>
          <w:tcPr>
            <w:tcW w:w="1543" w:type="dxa"/>
            <w:vAlign w:val="center"/>
          </w:tcPr>
          <w:p>
            <w:pPr>
              <w:pStyle w:val="45"/>
              <w:spacing w:line="0" w:lineRule="atLeast"/>
              <w:rPr>
                <w:rFonts w:ascii="方正楷体_GBK" w:eastAsia="方正楷体_GBK"/>
                <w:sz w:val="32"/>
                <w:szCs w:val="32"/>
              </w:rPr>
            </w:pPr>
            <w:r>
              <w:rPr>
                <w:rFonts w:ascii="方正楷体_GBK" w:eastAsia="方正楷体_GBK"/>
                <w:sz w:val="32"/>
                <w:szCs w:val="32"/>
              </w:rPr>
              <w:t>联系方式</w:t>
            </w:r>
          </w:p>
        </w:tc>
        <w:tc>
          <w:tcPr>
            <w:tcW w:w="2309" w:type="dxa"/>
            <w:vAlign w:val="center"/>
          </w:tcPr>
          <w:p>
            <w:pPr>
              <w:pStyle w:val="46"/>
              <w:spacing w:line="0" w:lineRule="atLeast"/>
              <w:rPr>
                <w:rFonts w:eastAsia="方正仿宋_GBK"/>
                <w:sz w:val="28"/>
              </w:rPr>
            </w:pPr>
          </w:p>
        </w:tc>
      </w:tr>
      <w:tr>
        <w:trPr>
          <w:trHeight w:val="1082"/>
        </w:trPr>
        <w:tc>
          <w:tcPr>
            <w:tcW w:w="1578" w:type="dxa"/>
            <w:vAlign w:val="center"/>
          </w:tcPr>
          <w:p>
            <w:pPr>
              <w:pStyle w:val="43"/>
              <w:spacing w:line="0" w:lineRule="atLeast"/>
              <w:jc w:val="center"/>
              <w:rPr>
                <w:rFonts w:ascii="方正楷体_GBK" w:eastAsia="方正楷体_GBK"/>
                <w:sz w:val="32"/>
                <w:szCs w:val="32"/>
              </w:rPr>
            </w:pPr>
            <w:r>
              <w:rPr>
                <w:rFonts w:ascii="方正楷体_GBK" w:eastAsia="方正楷体_GBK" w:hint="eastAsia"/>
                <w:sz w:val="32"/>
                <w:szCs w:val="32"/>
              </w:rPr>
              <w:t>企业</w:t>
            </w:r>
          </w:p>
          <w:p>
            <w:pPr>
              <w:pStyle w:val="43"/>
              <w:spacing w:line="0" w:lineRule="atLeast"/>
              <w:jc w:val="center"/>
              <w:rPr>
                <w:rFonts w:ascii="方正楷体_GBK" w:eastAsia="方正楷体_GBK"/>
                <w:sz w:val="32"/>
                <w:szCs w:val="32"/>
              </w:rPr>
            </w:pPr>
            <w:r>
              <w:rPr>
                <w:rFonts w:ascii="方正楷体_GBK" w:eastAsia="方正楷体_GBK" w:hint="eastAsia"/>
                <w:sz w:val="32"/>
                <w:szCs w:val="32"/>
              </w:rPr>
              <w:t>联系人</w:t>
            </w:r>
          </w:p>
        </w:tc>
        <w:tc>
          <w:tcPr>
            <w:tcW w:w="3392" w:type="dxa"/>
            <w:vAlign w:val="center"/>
          </w:tcPr>
          <w:p>
            <w:pPr>
              <w:pStyle w:val="44"/>
              <w:spacing w:line="0" w:lineRule="atLeast"/>
              <w:rPr>
                <w:rFonts w:eastAsia="方正仿宋_GBK"/>
                <w:sz w:val="28"/>
              </w:rPr>
            </w:pPr>
          </w:p>
        </w:tc>
        <w:tc>
          <w:tcPr>
            <w:tcW w:w="1543" w:type="dxa"/>
            <w:vAlign w:val="center"/>
          </w:tcPr>
          <w:p>
            <w:pPr>
              <w:pStyle w:val="45"/>
              <w:spacing w:line="0" w:lineRule="atLeast"/>
              <w:rPr>
                <w:rFonts w:ascii="方正楷体_GBK" w:eastAsia="方正楷体_GBK"/>
                <w:sz w:val="32"/>
                <w:szCs w:val="32"/>
              </w:rPr>
            </w:pPr>
            <w:r>
              <w:rPr>
                <w:rFonts w:ascii="方正楷体_GBK" w:eastAsia="方正楷体_GBK"/>
                <w:sz w:val="32"/>
                <w:szCs w:val="32"/>
              </w:rPr>
              <w:t>联系方式</w:t>
            </w:r>
          </w:p>
        </w:tc>
        <w:tc>
          <w:tcPr>
            <w:tcW w:w="2309" w:type="dxa"/>
            <w:vAlign w:val="center"/>
          </w:tcPr>
          <w:p>
            <w:pPr>
              <w:pStyle w:val="46"/>
              <w:spacing w:line="0" w:lineRule="atLeast"/>
              <w:rPr>
                <w:rFonts w:eastAsia="方正仿宋_GBK"/>
                <w:sz w:val="28"/>
              </w:rPr>
            </w:pPr>
          </w:p>
        </w:tc>
      </w:tr>
      <w:tr>
        <w:trPr>
          <w:trHeight w:val="1212"/>
        </w:trPr>
        <w:tc>
          <w:tcPr>
            <w:tcW w:w="1578" w:type="dxa"/>
            <w:vAlign w:val="center"/>
          </w:tcPr>
          <w:p>
            <w:pPr>
              <w:pStyle w:val="43"/>
              <w:spacing w:line="0" w:lineRule="atLeast"/>
              <w:jc w:val="center"/>
              <w:rPr>
                <w:rFonts w:ascii="方正楷体_GBK" w:eastAsia="方正楷体_GBK"/>
                <w:sz w:val="32"/>
                <w:szCs w:val="32"/>
              </w:rPr>
            </w:pPr>
            <w:r>
              <w:rPr>
                <w:rFonts w:ascii="方正楷体_GBK" w:eastAsia="方正楷体_GBK" w:hint="eastAsia"/>
                <w:sz w:val="32"/>
                <w:szCs w:val="32"/>
              </w:rPr>
              <w:t>自查内容</w:t>
            </w:r>
          </w:p>
        </w:tc>
        <w:tc>
          <w:tcPr>
            <w:tcW w:w="7244" w:type="dxa"/>
            <w:gridSpan w:val="3"/>
            <w:vAlign w:val="center"/>
          </w:tcPr>
          <w:p>
            <w:pPr>
              <w:pStyle w:val="46"/>
              <w:spacing w:line="0" w:lineRule="atLeast"/>
              <w:rPr>
                <w:rFonts w:eastAsia="方正仿宋_GBK"/>
                <w:sz w:val="28"/>
              </w:rPr>
            </w:pPr>
            <w:r>
              <w:rPr>
                <w:rFonts w:ascii="Times New Roman" w:eastAsia="方正仿宋_GBK" w:hAnsi="Times New Roman"/>
                <w:sz w:val="28"/>
                <w:szCs w:val="28"/>
              </w:rPr>
              <w:t>（可根据实际填写）</w:t>
            </w:r>
            <w:r>
              <w:rPr>
                <w:rFonts w:ascii="Times New Roman" w:eastAsia="方正仿宋_GBK" w:hAnsi="Times New Roman" w:hint="eastAsia"/>
                <w:sz w:val="28"/>
                <w:szCs w:val="28"/>
              </w:rPr>
              <w:t>企业内销申报品名、规格、数量</w:t>
            </w:r>
            <w:r>
              <w:rPr>
                <w:rFonts w:ascii="Times New Roman" w:eastAsia="方正仿宋_GBK" w:hAnsi="Times New Roman"/>
                <w:sz w:val="28"/>
                <w:szCs w:val="28"/>
              </w:rPr>
              <w:t>、</w:t>
            </w:r>
            <w:r>
              <w:rPr>
                <w:rFonts w:ascii="Times New Roman" w:eastAsia="方正仿宋_GBK" w:hAnsi="Times New Roman" w:hint="eastAsia"/>
                <w:sz w:val="28"/>
                <w:szCs w:val="28"/>
              </w:rPr>
              <w:t>价格等情况与实际是否相符。</w:t>
            </w:r>
          </w:p>
        </w:tc>
      </w:tr>
      <w:tr>
        <w:trPr>
          <w:trHeight w:val="926"/>
        </w:trPr>
        <w:tc>
          <w:tcPr>
            <w:tcW w:w="1578" w:type="dxa"/>
            <w:vAlign w:val="center"/>
          </w:tcPr>
          <w:p>
            <w:pPr>
              <w:pStyle w:val="43"/>
              <w:spacing w:line="0" w:lineRule="atLeast"/>
              <w:jc w:val="center"/>
              <w:rPr>
                <w:rFonts w:ascii="方正楷体_GBK" w:eastAsia="方正楷体_GBK"/>
                <w:sz w:val="32"/>
                <w:szCs w:val="32"/>
              </w:rPr>
            </w:pPr>
            <w:r>
              <w:rPr>
                <w:rFonts w:ascii="方正楷体_GBK" w:eastAsia="方正楷体_GBK" w:hint="eastAsia"/>
                <w:sz w:val="32"/>
                <w:szCs w:val="32"/>
              </w:rPr>
              <w:t>自查</w:t>
            </w:r>
            <w:r>
              <w:rPr>
                <w:rFonts w:ascii="方正楷体_GBK" w:eastAsia="方正楷体_GBK"/>
                <w:sz w:val="32"/>
                <w:szCs w:val="32"/>
              </w:rPr>
              <w:t>期限</w:t>
            </w:r>
          </w:p>
        </w:tc>
        <w:tc>
          <w:tcPr>
            <w:tcW w:w="7244" w:type="dxa"/>
            <w:gridSpan w:val="3"/>
            <w:vAlign w:val="center"/>
          </w:tcPr>
          <w:p>
            <w:pPr>
              <w:pStyle w:val="46"/>
              <w:spacing w:line="0" w:lineRule="atLeast"/>
              <w:ind w:firstLineChars="300" w:firstLine="960"/>
              <w:rPr>
                <w:rFonts w:ascii="方正楷体_GBK" w:eastAsia="方正楷体_GBK"/>
                <w:sz w:val="32"/>
                <w:szCs w:val="32"/>
              </w:rPr>
            </w:pPr>
            <w:r>
              <w:rPr>
                <w:rFonts w:ascii="方正楷体_GBK" w:eastAsia="方正楷体_GBK" w:hint="eastAsia"/>
                <w:sz w:val="32"/>
                <w:szCs w:val="32"/>
              </w:rPr>
              <w:t>年   月   日——      年    月    日</w:t>
            </w:r>
          </w:p>
        </w:tc>
      </w:tr>
      <w:tr>
        <w:trPr>
          <w:trHeight w:val="926"/>
        </w:trPr>
        <w:tc>
          <w:tcPr>
            <w:tcW w:w="1578" w:type="dxa"/>
            <w:vAlign w:val="center"/>
          </w:tcPr>
          <w:p>
            <w:pPr>
              <w:pStyle w:val="43"/>
              <w:spacing w:line="0" w:lineRule="atLeast"/>
              <w:jc w:val="center"/>
              <w:rPr>
                <w:rFonts w:ascii="方正楷体_GBK" w:eastAsia="方正楷体_GBK"/>
                <w:sz w:val="32"/>
                <w:szCs w:val="32"/>
              </w:rPr>
            </w:pPr>
            <w:r>
              <w:rPr>
                <w:rFonts w:ascii="方正楷体_GBK" w:eastAsia="方正楷体_GBK" w:hint="eastAsia"/>
                <w:sz w:val="32"/>
                <w:szCs w:val="32"/>
              </w:rPr>
              <w:t>海关核查人员</w:t>
            </w:r>
          </w:p>
        </w:tc>
        <w:tc>
          <w:tcPr>
            <w:tcW w:w="3392" w:type="dxa"/>
            <w:vAlign w:val="center"/>
          </w:tcPr>
          <w:p>
            <w:pPr>
              <w:pStyle w:val="46"/>
              <w:spacing w:line="0" w:lineRule="atLeast"/>
              <w:ind w:firstLineChars="300" w:firstLine="960"/>
              <w:rPr>
                <w:rFonts w:ascii="方正楷体_GBK" w:eastAsia="方正楷体_GBK"/>
                <w:sz w:val="32"/>
                <w:szCs w:val="32"/>
              </w:rPr>
            </w:pPr>
          </w:p>
        </w:tc>
        <w:tc>
          <w:tcPr>
            <w:tcW w:w="1543" w:type="dxa"/>
            <w:vAlign w:val="center"/>
          </w:tcPr>
          <w:p>
            <w:pPr>
              <w:pStyle w:val="46"/>
              <w:spacing w:line="0" w:lineRule="atLeast"/>
              <w:rPr>
                <w:rFonts w:ascii="方正楷体_GBK" w:eastAsia="方正楷体_GBK"/>
                <w:sz w:val="32"/>
                <w:szCs w:val="32"/>
              </w:rPr>
            </w:pPr>
            <w:r>
              <w:rPr>
                <w:rFonts w:ascii="方正楷体_GBK" w:eastAsia="方正楷体_GBK" w:hint="eastAsia"/>
                <w:sz w:val="32"/>
                <w:szCs w:val="32"/>
              </w:rPr>
              <w:t>联系方式</w:t>
            </w:r>
          </w:p>
        </w:tc>
        <w:tc>
          <w:tcPr>
            <w:tcW w:w="2309" w:type="dxa"/>
            <w:vAlign w:val="center"/>
          </w:tcPr>
          <w:p>
            <w:pPr>
              <w:pStyle w:val="46"/>
              <w:spacing w:line="0" w:lineRule="atLeast"/>
              <w:ind w:firstLineChars="300" w:firstLine="960"/>
              <w:rPr>
                <w:rFonts w:ascii="方正楷体_GBK" w:eastAsia="方正楷体_GBK"/>
                <w:sz w:val="32"/>
                <w:szCs w:val="32"/>
                <w:highlight w:val="yellow"/>
              </w:rPr>
            </w:pPr>
          </w:p>
        </w:tc>
      </w:tr>
    </w:tbl>
    <w:p>
      <w:pPr>
        <w:spacing w:line="560" w:lineRule="exact"/>
        <w:jc w:val="left"/>
        <w:rPr>
          <w:rFonts w:eastAsia="方正小标宋_GBK"/>
          <w:sz w:val="44"/>
          <w:szCs w:val="44"/>
        </w:rPr>
      </w:pPr>
    </w:p>
    <w:p>
      <w:pPr>
        <w:pStyle w:val="20"/>
        <w:keepNext w:val="0"/>
        <w:keepLines w:val="0"/>
        <w:pageBreakBefore w:val="0"/>
        <w:widowControl w:val="0"/>
        <w:suppressLineNumbers w:val="0"/>
        <w:suppressAutoHyphens w:val="0"/>
        <w:spacing w:line="560" w:lineRule="exact"/>
      </w:pPr>
    </w:p>
    <w:p>
      <w:pPr>
        <w:pStyle w:val="61"/>
        <w:widowControl/>
        <w:spacing w:line="560" w:lineRule="exact"/>
        <w:jc w:val="center"/>
        <w:rPr>
          <w:rFonts w:ascii="Times New Roman" w:eastAsia="方正小标宋_GBK" w:hAnsi="Times New Roman"/>
          <w:sz w:val="44"/>
          <w:szCs w:val="44"/>
        </w:rPr>
      </w:pPr>
    </w:p>
    <w:p>
      <w:pPr>
        <w:pStyle w:val="61"/>
        <w:widowControl/>
        <w:spacing w:line="560" w:lineRule="exact"/>
        <w:jc w:val="center"/>
        <w:rPr>
          <w:rFonts w:ascii="Times New Roman" w:eastAsia="方正小标宋_GBK" w:hAnsi="Times New Roman"/>
          <w:sz w:val="44"/>
          <w:szCs w:val="44"/>
        </w:rPr>
      </w:pPr>
      <w:r>
        <w:rPr>
          <w:rFonts w:ascii="Times New Roman" w:eastAsia="方正小标宋_GBK" w:hAnsi="Times New Roman"/>
          <w:sz w:val="44"/>
          <w:szCs w:val="44"/>
        </w:rPr>
        <w:t>注意</w:t>
      </w:r>
      <w:r>
        <w:rPr>
          <w:rFonts w:ascii="Times New Roman" w:eastAsia="方正小标宋_GBK" w:hAnsi="Times New Roman" w:hint="eastAsia"/>
          <w:sz w:val="44"/>
          <w:szCs w:val="44"/>
        </w:rPr>
        <w:t>事项</w:t>
      </w:r>
    </w:p>
    <w:p>
      <w:pPr>
        <w:pStyle w:val="62"/>
      </w:pPr>
    </w:p>
    <w:p>
      <w:pPr>
        <w:pStyle w:val="63"/>
        <w:widowControl/>
        <w:spacing w:line="560" w:lineRule="exact"/>
        <w:ind w:firstLineChars="200" w:firstLine="560"/>
        <w:jc w:val="left"/>
        <w:rPr>
          <w:rFonts w:ascii="方正仿宋_GBK" w:eastAsia="方正仿宋_GBK" w:hint="eastAsia"/>
          <w:b/>
          <w:bCs/>
          <w:sz w:val="28"/>
          <w:szCs w:val="28"/>
        </w:rPr>
      </w:pPr>
      <w:r>
        <w:rPr>
          <w:rFonts w:ascii="方正仿宋_GBK" w:eastAsia="方正仿宋_GBK" w:hint="eastAsia"/>
          <w:b/>
          <w:bCs/>
          <w:sz w:val="28"/>
          <w:szCs w:val="28"/>
        </w:rPr>
        <w:t>一、自查期间，企业对自查内容有</w:t>
      </w:r>
      <w:r>
        <w:rPr>
          <w:rFonts w:ascii="方正仿宋_GBK" w:eastAsia="方正仿宋_GBK"/>
          <w:b/>
          <w:bCs/>
          <w:sz w:val="28"/>
          <w:szCs w:val="28"/>
        </w:rPr>
        <w:t>疑问的</w:t>
      </w:r>
      <w:r>
        <w:rPr>
          <w:rFonts w:ascii="方正仿宋_GBK" w:eastAsia="方正仿宋_GBK" w:hint="eastAsia"/>
          <w:b/>
          <w:bCs/>
          <w:sz w:val="28"/>
          <w:szCs w:val="28"/>
        </w:rPr>
        <w:t>可</w:t>
      </w:r>
      <w:r>
        <w:rPr>
          <w:rFonts w:ascii="方正仿宋_GBK" w:eastAsia="方正仿宋_GBK"/>
          <w:b/>
          <w:bCs/>
          <w:sz w:val="28"/>
          <w:szCs w:val="28"/>
        </w:rPr>
        <w:t>以</w:t>
      </w:r>
      <w:r>
        <w:rPr>
          <w:rFonts w:ascii="方正仿宋_GBK" w:eastAsia="方正仿宋_GBK" w:hint="eastAsia"/>
          <w:b/>
          <w:bCs/>
          <w:sz w:val="28"/>
          <w:szCs w:val="28"/>
        </w:rPr>
        <w:t>联系海关核查人员予以指导</w:t>
      </w:r>
      <w:r>
        <w:rPr>
          <w:rFonts w:ascii="方正仿宋_GBK" w:eastAsia="方正仿宋_GBK"/>
          <w:b/>
          <w:bCs/>
          <w:sz w:val="28"/>
          <w:szCs w:val="28"/>
        </w:rPr>
        <w:t>。</w:t>
      </w:r>
      <w:r>
        <w:rPr>
          <w:rFonts w:ascii="方正仿宋_GBK" w:eastAsia="方正仿宋_GBK" w:hint="eastAsia"/>
          <w:b/>
          <w:bCs/>
          <w:sz w:val="28"/>
          <w:szCs w:val="28"/>
        </w:rPr>
        <w:t>根据工作需要，海关可以要求企业补充相关证据材料或开展实地核查，企业应予以配合。</w:t>
      </w:r>
    </w:p>
    <w:p>
      <w:pPr>
        <w:pStyle w:val="64"/>
        <w:widowControl/>
        <w:spacing w:line="540" w:lineRule="exact"/>
        <w:ind w:firstLineChars="200" w:firstLine="560"/>
        <w:rPr>
          <w:rFonts w:ascii="Times New Roman" w:eastAsia="方正仿宋_GBK" w:cs="Times New Roman" w:hAnsi="Times New Roman"/>
          <w:kern w:val="0"/>
          <w:sz w:val="32"/>
          <w:szCs w:val="32"/>
        </w:rPr>
      </w:pPr>
      <w:r>
        <w:rPr>
          <w:rFonts w:ascii="方正仿宋_GBK" w:eastAsia="方正仿宋_GBK"/>
          <w:b/>
          <w:bCs/>
          <w:sz w:val="28"/>
          <w:szCs w:val="28"/>
        </w:rPr>
        <w:t>二、</w:t>
      </w:r>
      <w:r>
        <w:rPr>
          <w:rFonts w:ascii="方正仿宋_GBK" w:eastAsia="方正仿宋_GBK" w:hint="eastAsia"/>
          <w:b/>
          <w:bCs/>
          <w:sz w:val="28"/>
          <w:szCs w:val="28"/>
        </w:rPr>
        <w:t>企业应在海关确定的期限内完成自</w:t>
      </w:r>
      <w:r>
        <w:rPr>
          <w:rFonts w:ascii="方正仿宋_GBK" w:eastAsia="方正仿宋_GBK"/>
          <w:b/>
          <w:bCs/>
          <w:sz w:val="28"/>
          <w:szCs w:val="28"/>
        </w:rPr>
        <w:t>查</w:t>
      </w:r>
      <w:r>
        <w:rPr>
          <w:rFonts w:ascii="方正仿宋_GBK" w:eastAsia="方正仿宋_GBK" w:hint="eastAsia"/>
          <w:b/>
          <w:bCs/>
          <w:sz w:val="28"/>
          <w:szCs w:val="28"/>
        </w:rPr>
        <w:t>，</w:t>
      </w:r>
      <w:r>
        <w:rPr>
          <w:rFonts w:ascii="方正仿宋_GBK" w:eastAsia="方正仿宋_GBK"/>
          <w:b/>
          <w:bCs/>
          <w:sz w:val="28"/>
          <w:szCs w:val="28"/>
        </w:rPr>
        <w:t>并</w:t>
      </w:r>
      <w:r>
        <w:rPr>
          <w:rFonts w:ascii="方正仿宋_GBK" w:eastAsia="方正仿宋_GBK" w:hint="eastAsia"/>
          <w:b/>
          <w:bCs/>
          <w:sz w:val="28"/>
          <w:szCs w:val="28"/>
        </w:rPr>
        <w:t>向海关提交相关资料。</w:t>
      </w:r>
      <w:r>
        <w:rPr>
          <w:rFonts w:ascii="Times New Roman" w:eastAsia="方正仿宋_GBK" w:cs="Times New Roman" w:hAnsi="Times New Roman" w:hint="eastAsia"/>
          <w:b/>
          <w:bCs/>
          <w:kern w:val="0"/>
          <w:sz w:val="28"/>
          <w:szCs w:val="28"/>
        </w:rPr>
        <w:t>对自查情况不符合</w:t>
      </w:r>
      <w:r>
        <w:rPr>
          <w:rFonts w:ascii="Times New Roman" w:eastAsia="方正仿宋_GBK" w:cs="Times New Roman" w:hAnsi="Times New Roman"/>
          <w:b/>
          <w:bCs/>
          <w:kern w:val="0"/>
          <w:sz w:val="28"/>
          <w:szCs w:val="28"/>
        </w:rPr>
        <w:t>要求的，企业应当</w:t>
      </w:r>
      <w:r>
        <w:rPr>
          <w:rFonts w:ascii="Times New Roman" w:eastAsia="方正仿宋_GBK" w:cs="Times New Roman" w:hAnsi="Times New Roman" w:hint="eastAsia"/>
          <w:b/>
          <w:bCs/>
          <w:kern w:val="0"/>
          <w:sz w:val="28"/>
          <w:szCs w:val="28"/>
        </w:rPr>
        <w:t>按</w:t>
      </w:r>
      <w:r>
        <w:rPr>
          <w:rFonts w:ascii="Times New Roman" w:eastAsia="方正仿宋_GBK" w:cs="Times New Roman" w:hAnsi="Times New Roman"/>
          <w:b/>
          <w:bCs/>
          <w:kern w:val="0"/>
          <w:sz w:val="28"/>
          <w:szCs w:val="28"/>
        </w:rPr>
        <w:t>照</w:t>
      </w:r>
      <w:r>
        <w:rPr>
          <w:rFonts w:ascii="Times New Roman" w:eastAsia="方正仿宋_GBK" w:cs="Times New Roman" w:hAnsi="Times New Roman" w:hint="eastAsia"/>
          <w:b/>
          <w:bCs/>
          <w:kern w:val="0"/>
          <w:sz w:val="28"/>
          <w:szCs w:val="28"/>
        </w:rPr>
        <w:t>要求</w:t>
      </w:r>
      <w:r>
        <w:rPr>
          <w:rFonts w:ascii="Times New Roman" w:eastAsia="方正仿宋_GBK" w:cs="Times New Roman" w:hAnsi="Times New Roman"/>
          <w:b/>
          <w:bCs/>
          <w:kern w:val="0"/>
          <w:sz w:val="28"/>
          <w:szCs w:val="28"/>
        </w:rPr>
        <w:t>补充</w:t>
      </w:r>
      <w:r>
        <w:rPr>
          <w:rFonts w:ascii="Times New Roman" w:eastAsia="方正仿宋_GBK" w:cs="Times New Roman" w:hAnsi="Times New Roman" w:hint="eastAsia"/>
          <w:b/>
          <w:bCs/>
          <w:kern w:val="0"/>
          <w:sz w:val="28"/>
          <w:szCs w:val="28"/>
        </w:rPr>
        <w:t>材料</w:t>
      </w:r>
      <w:r>
        <w:rPr>
          <w:rFonts w:ascii="Times New Roman" w:eastAsia="方正仿宋_GBK" w:cs="Times New Roman" w:hAnsi="Times New Roman"/>
          <w:b/>
          <w:bCs/>
          <w:kern w:val="0"/>
          <w:sz w:val="28"/>
          <w:szCs w:val="28"/>
        </w:rPr>
        <w:t>。</w:t>
      </w:r>
    </w:p>
    <w:p>
      <w:pPr>
        <w:pStyle w:val="65"/>
        <w:widowControl/>
        <w:spacing w:line="560" w:lineRule="exact"/>
        <w:ind w:firstLineChars="200" w:firstLine="560"/>
        <w:jc w:val="left"/>
        <w:rPr>
          <w:rFonts w:ascii="方正仿宋_GBK" w:eastAsia="方正仿宋_GBK" w:hint="eastAsia"/>
          <w:b/>
          <w:bCs/>
          <w:sz w:val="28"/>
          <w:szCs w:val="28"/>
        </w:rPr>
      </w:pPr>
      <w:r>
        <w:rPr>
          <w:rFonts w:ascii="方正仿宋_GBK" w:eastAsia="方正仿宋_GBK"/>
          <w:b/>
          <w:bCs/>
          <w:sz w:val="28"/>
          <w:szCs w:val="28"/>
        </w:rPr>
        <w:t>三、企业</w:t>
      </w:r>
      <w:r>
        <w:rPr>
          <w:rFonts w:ascii="方正仿宋_GBK" w:eastAsia="方正仿宋_GBK" w:hint="eastAsia"/>
          <w:b/>
          <w:bCs/>
          <w:sz w:val="28"/>
          <w:szCs w:val="28"/>
        </w:rPr>
        <w:t>在自查中发现问题的，可以向海关申请主动披露。</w:t>
      </w:r>
    </w:p>
    <w:p>
      <w:pPr>
        <w:pStyle w:val="66"/>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四、出现下列情形之一的，海关将对企业开展实地核查：</w:t>
      </w:r>
    </w:p>
    <w:p>
      <w:pPr>
        <w:pStyle w:val="66"/>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（一）被核查人在自查期间放弃适用</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企业自查结果认可模式</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的；</w:t>
      </w:r>
    </w:p>
    <w:p>
      <w:pPr>
        <w:pStyle w:val="66"/>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（二）被核查人未在海关规定期限内完成自查的；</w:t>
      </w:r>
    </w:p>
    <w:p>
      <w:pPr>
        <w:pStyle w:val="66"/>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（三</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被核查人在适用</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企业自查结果认可模式</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期间，被海关向下调整信用等级</w:t>
      </w:r>
      <w:r>
        <w:rPr>
          <w:rFonts w:ascii="Times New Roman" w:eastAsia="方正仿宋_GBK" w:cs="Times New Roman" w:hAnsi="Times New Roman" w:hint="eastAsia"/>
          <w:b/>
          <w:bCs/>
          <w:kern w:val="0"/>
          <w:sz w:val="28"/>
          <w:szCs w:val="28"/>
        </w:rPr>
        <w:t>或</w:t>
      </w:r>
      <w:r>
        <w:rPr>
          <w:rFonts w:ascii="Times New Roman" w:eastAsia="方正仿宋_GBK" w:cs="Times New Roman" w:hAnsi="Times New Roman"/>
          <w:b/>
          <w:bCs/>
          <w:kern w:val="0"/>
          <w:sz w:val="28"/>
          <w:szCs w:val="28"/>
        </w:rPr>
        <w:t>者</w:t>
      </w:r>
      <w:r>
        <w:rPr>
          <w:rFonts w:ascii="Times New Roman" w:eastAsia="方正仿宋_GBK" w:cs="Times New Roman" w:hAnsi="Times New Roman" w:hint="eastAsia"/>
          <w:b/>
          <w:bCs/>
          <w:kern w:val="0"/>
          <w:sz w:val="28"/>
          <w:szCs w:val="28"/>
        </w:rPr>
        <w:t>被暂停/取消相关资质的</w:t>
      </w:r>
      <w:r>
        <w:rPr>
          <w:rFonts w:ascii="Times New Roman" w:eastAsia="方正仿宋_GBK" w:cs="Times New Roman" w:hAnsi="Times New Roman"/>
          <w:b/>
          <w:bCs/>
          <w:kern w:val="0"/>
          <w:sz w:val="28"/>
          <w:szCs w:val="28"/>
        </w:rPr>
        <w:t>。</w:t>
      </w:r>
    </w:p>
    <w:p>
      <w:pPr>
        <w:pStyle w:val="66"/>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（四）被核查人报送的《企业自查情况表》及随附资料经补充后仍无法满足海关核查需求的；</w:t>
      </w:r>
    </w:p>
    <w:p>
      <w:pPr>
        <w:pStyle w:val="66"/>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（五）海关对企业自查结果审查后，认为需要开展实地核查的；</w:t>
      </w:r>
    </w:p>
    <w:p>
      <w:pPr>
        <w:pStyle w:val="67"/>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（六）被核查人在适用</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企业自查结果认可模式</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期间，</w:t>
      </w:r>
      <w:r>
        <w:rPr>
          <w:rFonts w:ascii="Times New Roman" w:eastAsia="方正仿宋_GBK" w:cs="Times New Roman" w:hAnsi="Times New Roman"/>
          <w:b/>
          <w:bCs/>
          <w:sz w:val="28"/>
          <w:szCs w:val="28"/>
        </w:rPr>
        <w:t>发生1次及以上次数出口货物被境外通报或退运的。</w:t>
      </w:r>
    </w:p>
    <w:p>
      <w:pPr>
        <w:pStyle w:val="68"/>
        <w:widowControl/>
        <w:ind w:firstLineChars="200" w:firstLine="560"/>
        <w:rPr>
          <w:rFonts w:ascii="Times New Roman" w:eastAsia="方正黑体_GBK" w:hAnsi="Times New Roman"/>
          <w:b/>
          <w:bCs/>
          <w:snapToGrid w:val="0"/>
          <w:kern w:val="0"/>
          <w:sz w:val="28"/>
          <w:szCs w:val="28"/>
        </w:rPr>
      </w:pPr>
      <w:r>
        <w:rPr>
          <w:rFonts w:ascii="Times New Roman" w:eastAsia="方正仿宋_GBK" w:cs="Times New Roman" w:hAnsi="Times New Roman"/>
          <w:b/>
          <w:bCs/>
          <w:kern w:val="0"/>
          <w:sz w:val="28"/>
          <w:szCs w:val="28"/>
        </w:rPr>
        <w:t>因上述情形海关对被核查人停止适用</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企业自查结果认可模式</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的，2年内不得再次适用。</w:t>
      </w:r>
    </w:p>
    <w:p>
      <w:pPr>
        <w:pStyle w:val="69"/>
        <w:rPr>
          <w:rFonts w:eastAsia="方正小标宋_GBK"/>
          <w:sz w:val="28"/>
          <w:szCs w:val="28"/>
        </w:rPr>
      </w:pPr>
    </w:p>
    <w:p>
      <w:pPr>
        <w:pStyle w:val="69"/>
        <w:rPr>
          <w:rFonts w:eastAsia="方正小标宋_GBK"/>
          <w:sz w:val="28"/>
          <w:szCs w:val="28"/>
        </w:rPr>
      </w:pPr>
    </w:p>
    <w:p>
      <w:pPr>
        <w:pStyle w:val="69"/>
        <w:rPr>
          <w:rFonts w:eastAsia="方正小标宋_GBK"/>
          <w:sz w:val="28"/>
          <w:szCs w:val="28"/>
        </w:rPr>
      </w:pPr>
    </w:p>
    <w:p>
      <w:pPr>
        <w:pStyle w:val="53"/>
        <w:widowControl/>
        <w:spacing w:line="560" w:lineRule="exact"/>
        <w:jc w:val="left"/>
      </w:pPr>
      <w:r>
        <w:rPr>
          <w:rFonts w:ascii="Times New Roman" w:eastAsia="方正小标宋_GBK" w:hAnsi="Times New Roman"/>
          <w:sz w:val="28"/>
          <w:szCs w:val="28"/>
        </w:rPr>
        <w:t>以下内容企业填写</w:t>
      </w:r>
    </w:p>
    <w:tbl>
      <w:tblPr>
        <w:jc w:val="left"/>
        <w:tblW w:w="8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1995"/>
        <w:gridCol w:w="6828"/>
      </w:tblGrid>
      <w:tr>
        <w:trPr>
          <w:trHeight w:val="965"/>
        </w:trPr>
        <w:tc>
          <w:tcPr>
            <w:tcW w:w="1995" w:type="dxa"/>
            <w:tcBorders>
              <w:top w:val="single" w:sz="4" w:space="0" w:color="auto"/>
              <w:left w:val="single" w:sz="4" w:space="0" w:color="auto"/>
              <w:bottom w:val="single" w:sz="4" w:space="0" w:color="auto"/>
              <w:right w:val="single" w:sz="4" w:space="0" w:color="auto"/>
            </w:tcBorders>
            <w:vAlign w:val="center"/>
          </w:tcPr>
          <w:p>
            <w:pPr>
              <w:pStyle w:val="47"/>
              <w:spacing w:line="400" w:lineRule="exact"/>
              <w:jc w:val="center"/>
              <w:rPr>
                <w:rFonts w:ascii="方正楷体_GBK" w:eastAsia="方正楷体_GBK"/>
                <w:sz w:val="32"/>
                <w:szCs w:val="32"/>
              </w:rPr>
            </w:pPr>
            <w:r>
              <w:rPr>
                <w:rFonts w:ascii="方正楷体_GBK" w:eastAsia="方正楷体_GBK" w:hint="eastAsia"/>
                <w:sz w:val="32"/>
                <w:szCs w:val="32"/>
              </w:rPr>
              <w:t>自查经办人及职务</w:t>
            </w:r>
          </w:p>
        </w:tc>
        <w:tc>
          <w:tcPr>
            <w:tcW w:w="6828" w:type="dxa"/>
            <w:tcBorders>
              <w:top w:val="single" w:sz="4" w:space="0" w:color="auto"/>
              <w:left w:val="single" w:sz="4" w:space="0" w:color="auto"/>
              <w:bottom w:val="single" w:sz="4" w:space="0" w:color="auto"/>
              <w:right w:val="single" w:sz="4" w:space="0" w:color="auto"/>
            </w:tcBorders>
            <w:vAlign w:val="center"/>
          </w:tcPr>
          <w:p>
            <w:pPr>
              <w:pStyle w:val="48"/>
              <w:spacing w:line="0" w:lineRule="atLeast"/>
              <w:rPr>
                <w:rFonts w:eastAsia="方正仿宋_GBK"/>
                <w:sz w:val="28"/>
              </w:rPr>
            </w:pPr>
          </w:p>
        </w:tc>
      </w:tr>
      <w:tr>
        <w:trPr>
          <w:trHeight w:val="761"/>
        </w:trPr>
        <w:tc>
          <w:tcPr>
            <w:tcW w:w="1995" w:type="dxa"/>
            <w:tcBorders>
              <w:top w:val="single" w:sz="4" w:space="0" w:color="auto"/>
              <w:left w:val="single" w:sz="4" w:space="0" w:color="auto"/>
              <w:bottom w:val="single" w:sz="4" w:space="0" w:color="auto"/>
              <w:right w:val="single" w:sz="4" w:space="0" w:color="auto"/>
            </w:tcBorders>
            <w:vAlign w:val="center"/>
          </w:tcPr>
          <w:p>
            <w:pPr>
              <w:pStyle w:val="49"/>
              <w:spacing w:line="0" w:lineRule="atLeast"/>
              <w:jc w:val="center"/>
              <w:rPr>
                <w:rFonts w:ascii="方正楷体_GBK" w:eastAsia="方正楷体_GBK"/>
                <w:sz w:val="32"/>
                <w:szCs w:val="32"/>
              </w:rPr>
            </w:pPr>
            <w:r>
              <w:rPr>
                <w:rFonts w:ascii="方正楷体_GBK" w:eastAsia="方正楷体_GBK" w:hint="eastAsia"/>
                <w:sz w:val="32"/>
                <w:szCs w:val="32"/>
              </w:rPr>
              <w:t>自查地点</w:t>
            </w:r>
          </w:p>
        </w:tc>
        <w:tc>
          <w:tcPr>
            <w:tcW w:w="6828" w:type="dxa"/>
            <w:tcBorders>
              <w:top w:val="single" w:sz="4" w:space="0" w:color="auto"/>
              <w:left w:val="single" w:sz="4" w:space="0" w:color="auto"/>
              <w:bottom w:val="single" w:sz="4" w:space="0" w:color="auto"/>
              <w:right w:val="single" w:sz="4" w:space="0" w:color="auto"/>
            </w:tcBorders>
            <w:vAlign w:val="center"/>
          </w:tcPr>
          <w:p>
            <w:pPr>
              <w:pStyle w:val="50"/>
              <w:spacing w:line="480" w:lineRule="exact"/>
              <w:rPr>
                <w:rFonts w:eastAsia="方正仿宋_GBK"/>
                <w:sz w:val="28"/>
              </w:rPr>
            </w:pPr>
          </w:p>
        </w:tc>
      </w:tr>
      <w:tr>
        <w:trPr>
          <w:trHeight w:val="766"/>
        </w:trPr>
        <w:tc>
          <w:tcPr>
            <w:tcW w:w="1995" w:type="dxa"/>
            <w:tcBorders>
              <w:top w:val="single" w:sz="4" w:space="0" w:color="auto"/>
              <w:left w:val="single" w:sz="4" w:space="0" w:color="auto"/>
              <w:bottom w:val="single" w:sz="4" w:space="0" w:color="auto"/>
              <w:right w:val="single" w:sz="4" w:space="0" w:color="auto"/>
            </w:tcBorders>
            <w:vAlign w:val="center"/>
          </w:tcPr>
          <w:p>
            <w:pPr>
              <w:pStyle w:val="51"/>
              <w:spacing w:line="0" w:lineRule="atLeast"/>
              <w:jc w:val="center"/>
              <w:rPr>
                <w:rFonts w:ascii="方正楷体_GBK" w:eastAsia="方正楷体_GBK"/>
                <w:sz w:val="32"/>
                <w:szCs w:val="32"/>
              </w:rPr>
            </w:pPr>
            <w:r>
              <w:rPr>
                <w:rFonts w:ascii="方正楷体_GBK" w:eastAsia="方正楷体_GBK" w:hint="eastAsia"/>
                <w:sz w:val="32"/>
                <w:szCs w:val="32"/>
              </w:rPr>
              <w:t>自查时间</w:t>
            </w:r>
          </w:p>
        </w:tc>
        <w:tc>
          <w:tcPr>
            <w:tcW w:w="6828" w:type="dxa"/>
            <w:tcBorders>
              <w:top w:val="single" w:sz="4" w:space="0" w:color="auto"/>
              <w:left w:val="single" w:sz="4" w:space="0" w:color="auto"/>
              <w:bottom w:val="single" w:sz="4" w:space="0" w:color="auto"/>
              <w:right w:val="single" w:sz="4" w:space="0" w:color="auto"/>
            </w:tcBorders>
            <w:vAlign w:val="center"/>
          </w:tcPr>
          <w:p>
            <w:pPr>
              <w:pStyle w:val="52"/>
              <w:spacing w:line="480" w:lineRule="exact"/>
              <w:rPr>
                <w:rFonts w:ascii="Times New Roman" w:hAnsi="Times New Roman"/>
              </w:rPr>
            </w:pPr>
          </w:p>
        </w:tc>
      </w:tr>
      <w:tr>
        <w:tc>
          <w:tcPr>
            <w:tcW w:w="8823" w:type="dxa"/>
            <w:gridSpan w:val="2"/>
          </w:tcPr>
          <w:p>
            <w:pPr>
              <w:spacing w:line="480" w:lineRule="exact"/>
              <w:rPr>
                <w:rFonts w:ascii="Times New Roman" w:eastAsia="方正黑体_GBK" w:hAnsi="Times New Roman"/>
                <w:sz w:val="28"/>
                <w:szCs w:val="28"/>
              </w:rPr>
            </w:pPr>
            <w:r>
              <w:rPr>
                <w:rFonts w:ascii="Times New Roman" w:eastAsia="方正黑体_GBK" w:hAnsi="Times New Roman" w:hint="eastAsia"/>
                <w:sz w:val="28"/>
                <w:szCs w:val="28"/>
              </w:rPr>
              <w:t>一、自查内容：</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 企业生产经营情况概述。</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（说明：在执行手账册企业生产经营情况，重点描述在执行手账册内销保税货物情况，包括但不限于品种、规格、数量、折料件情况、征税情况等，可另附页。）</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2.企业海关注册</w:t>
            </w:r>
            <w:r>
              <w:rPr>
                <w:rFonts w:ascii="Times New Roman" w:eastAsia="方正仿宋_GBK" w:hAnsi="Times New Roman"/>
                <w:sz w:val="28"/>
                <w:szCs w:val="28"/>
              </w:rPr>
              <w:t>登记</w:t>
            </w:r>
            <w:r>
              <w:rPr>
                <w:rFonts w:ascii="Times New Roman" w:eastAsia="方正仿宋_GBK" w:hAnsi="Times New Roman" w:hint="eastAsia"/>
                <w:sz w:val="28"/>
                <w:szCs w:val="28"/>
              </w:rPr>
              <w:t>或备案信息与实际是否相符，自查事项涉及资质证书或备案信息是否有效。</w:t>
            </w:r>
          </w:p>
          <w:p>
            <w:pPr>
              <w:spacing w:line="480" w:lineRule="exact"/>
              <w:ind w:firstLineChars="200" w:firstLine="480"/>
              <w:rPr>
                <w:rFonts w:ascii="Times New Roman" w:eastAsia="方正仿宋_GBK" w:hAnsi="Times New Roman"/>
                <w:sz w:val="28"/>
                <w:szCs w:val="28"/>
              </w:rPr>
            </w:pPr>
            <w:r>
              <w:rPr>
                <w:rFonts w:ascii="方正楷体_GBK" w:eastAsia="方正楷体_GBK" w:hint="eastAsia"/>
                <w:sz w:val="24"/>
                <w:szCs w:val="24"/>
              </w:rPr>
              <w:t>（说明：需核对企业海关注册登记或备案信息与实际是否相符，提供营业执照、法定代表人身份证明、相关资质证书、注册登记或备案证明等相应佐证材料。）</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p>
          <w:p>
            <w:pPr>
              <w:spacing w:line="480" w:lineRule="exact"/>
              <w:ind w:firstLineChars="200" w:firstLine="560"/>
              <w:rPr>
                <w:rFonts w:ascii="Times New Roman" w:eastAsia="方正仿宋_GBK" w:hAnsi="Times New Roman"/>
                <w:sz w:val="28"/>
                <w:szCs w:val="28"/>
              </w:rPr>
            </w:pPr>
            <w:r>
              <w:rPr>
                <w:rFonts w:eastAsia="方正仿宋_GBK" w:hint="eastAsia"/>
                <w:sz w:val="28"/>
                <w:szCs w:val="28"/>
              </w:rPr>
              <w:t>○不适用</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56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3</w:t>
            </w:r>
            <w:r>
              <w:rPr>
                <w:rFonts w:ascii="Times New Roman" w:eastAsia="方正仿宋_GBK" w:hAnsi="Times New Roman" w:hint="eastAsia"/>
                <w:sz w:val="28"/>
                <w:szCs w:val="28"/>
              </w:rPr>
              <w:t>. 是否按规定保存内销征税货物出入库、财务账册结算、核注清单及报关单等随附资料：</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如海关需要，需提供内销征税申报单及随附资料。复制、提供内销征税货物有关的出入库记录，对于电子出入库记录，请打印后提供。若存在“移库”动作，请提供库别设置情况与移库所涉及的货物与数量，做好备注。财务结算单证包括但不限于财务部门与销售部门的对账单、财务部门与客户的结算单、收款单等，可能涉及的会计科目包括主营销售收入、其他销售收入、营业外收入等。）</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eastAsia="方正仿宋_GBK" w:hint="eastAsia"/>
                <w:sz w:val="28"/>
                <w:szCs w:val="28"/>
              </w:rPr>
              <w:t>○不适用</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4. 企业实际内销时间是否符合企业办结内销征税手续规定时限：</w:t>
            </w:r>
          </w:p>
          <w:p>
            <w:pPr>
              <w:spacing w:line="560" w:lineRule="exact"/>
              <w:ind w:firstLineChars="200" w:firstLine="480"/>
              <w:rPr>
                <w:rFonts w:ascii="Times New Roman" w:eastAsia="方正仿宋_GBK" w:hAnsi="Times New Roman"/>
                <w:sz w:val="28"/>
                <w:szCs w:val="28"/>
              </w:rPr>
            </w:pPr>
            <w:r>
              <w:rPr>
                <w:rFonts w:ascii="方正楷体_GBK" w:eastAsia="方正楷体_GBK" w:hint="eastAsia"/>
                <w:sz w:val="24"/>
                <w:szCs w:val="24"/>
              </w:rPr>
              <w:t>（说明：根据《海关总署关于调整加工贸易内销申报纳税办理时限的公告》（海关总署公告〔2020〕78 号），适用集中内销的企业在不超过手册有效期或账册核销截止日期的前提下，最迟可在季度结束后15天内完成申报纳税手续，但不得跨年。</w:t>
            </w:r>
          </w:p>
          <w:p>
            <w:pPr>
              <w:spacing w:line="560" w:lineRule="exact"/>
              <w:ind w:firstLineChars="200" w:firstLine="480"/>
              <w:rPr>
                <w:rFonts w:ascii="Times New Roman" w:eastAsia="方正仿宋_GBK" w:hAnsi="Times New Roman"/>
                <w:sz w:val="28"/>
                <w:szCs w:val="28"/>
              </w:rPr>
            </w:pPr>
            <w:r>
              <w:rPr>
                <w:rFonts w:ascii="方正楷体_GBK" w:eastAsia="方正楷体_GBK" w:hint="eastAsia"/>
                <w:sz w:val="24"/>
                <w:szCs w:val="24"/>
              </w:rPr>
              <w:t>检查财务账册、出入库账册，根据商品出库时间、销售时间判断是否按时核销。制作、提供内销货物出库时间、销售时间、核销时间表）</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5. 实际内销货物的品名与申报是否相符：</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6. 实际内销货物的规格与申报是否相符：</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7. 实际内销货物的数量、</w:t>
            </w:r>
            <w:r>
              <w:rPr>
                <w:rFonts w:ascii="Times New Roman" w:eastAsia="方正仿宋_GBK" w:hAnsi="Times New Roman"/>
                <w:sz w:val="28"/>
                <w:szCs w:val="28"/>
              </w:rPr>
              <w:t>折料件情况</w:t>
            </w:r>
            <w:r>
              <w:rPr>
                <w:rFonts w:ascii="Times New Roman" w:eastAsia="方正仿宋_GBK" w:hAnsi="Times New Roman" w:hint="eastAsia"/>
                <w:sz w:val="28"/>
                <w:szCs w:val="28"/>
              </w:rPr>
              <w:t>与申报是否相符：</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p>
        </w:tc>
      </w:tr>
      <w:tr>
        <w:trPr>
          <w:trHeight w:val="937"/>
        </w:trPr>
        <w:tc>
          <w:tcPr>
            <w:tcW w:w="8823" w:type="dxa"/>
            <w:gridSpan w:val="2"/>
          </w:tcPr>
          <w:p>
            <w:pPr>
              <w:pStyle w:val="169"/>
              <w:spacing w:line="480" w:lineRule="exact"/>
              <w:rPr>
                <w:rFonts w:ascii="Times New Roman" w:eastAsia="方正黑体_GBK" w:hAnsi="Times New Roman"/>
                <w:sz w:val="28"/>
                <w:szCs w:val="28"/>
              </w:rPr>
            </w:pPr>
            <w:r>
              <w:rPr>
                <w:rFonts w:ascii="Times New Roman" w:eastAsia="方正黑体_GBK" w:hAnsi="Times New Roman" w:hint="eastAsia"/>
                <w:sz w:val="28"/>
                <w:szCs w:val="28"/>
              </w:rPr>
              <w:t>二、随附材料清单：</w:t>
            </w:r>
            <w:r>
              <w:rPr>
                <w:rFonts w:ascii="Times New Roman" w:eastAsia="方正黑体_GBK" w:hAnsi="Times New Roman"/>
                <w:sz w:val="28"/>
                <w:szCs w:val="28"/>
              </w:rPr>
              <w:t>（如涉及自查内容请按</w:t>
            </w:r>
            <w:r>
              <w:rPr>
                <w:rFonts w:ascii="Times New Roman" w:eastAsia="方正黑体_GBK" w:hAnsi="Times New Roman" w:hint="eastAsia"/>
                <w:sz w:val="28"/>
                <w:szCs w:val="28"/>
              </w:rPr>
              <w:t>“</w:t>
            </w:r>
            <w:r>
              <w:rPr>
                <w:rFonts w:ascii="Times New Roman" w:eastAsia="方正黑体_GBK" w:hAnsi="Times New Roman"/>
                <w:sz w:val="28"/>
                <w:szCs w:val="28"/>
              </w:rPr>
              <w:t>自查内容项号+简介</w:t>
            </w:r>
            <w:r>
              <w:rPr>
                <w:rFonts w:ascii="Times New Roman" w:eastAsia="方正黑体_GBK" w:hAnsi="Times New Roman" w:hint="eastAsia"/>
                <w:sz w:val="28"/>
                <w:szCs w:val="28"/>
              </w:rPr>
              <w:t>”命名）</w:t>
            </w:r>
          </w:p>
          <w:p>
            <w:pPr>
              <w:pStyle w:val="52"/>
              <w:spacing w:line="480" w:lineRule="exact"/>
              <w:rPr>
                <w:rFonts w:ascii="Times New Roman" w:eastAsia="方正仿宋_GBK" w:hAnsi="Times New Roman"/>
                <w:sz w:val="28"/>
                <w:szCs w:val="28"/>
                <w:u w:val="single"/>
              </w:rPr>
            </w:pPr>
            <w:r>
              <w:rPr>
                <w:rFonts w:ascii="Times New Roman" w:eastAsia="方正仿宋_GBK" w:hAnsi="Times New Roman" w:hint="eastAsia"/>
                <w:sz w:val="28"/>
                <w:szCs w:val="28"/>
              </w:rPr>
              <w:t>1、</w:t>
            </w:r>
          </w:p>
          <w:p>
            <w:pPr>
              <w:pStyle w:val="52"/>
              <w:spacing w:line="480" w:lineRule="exact"/>
              <w:rPr>
                <w:rFonts w:ascii="Times New Roman" w:eastAsia="方正仿宋_GBK" w:hAnsi="Times New Roman"/>
                <w:sz w:val="28"/>
                <w:szCs w:val="28"/>
                <w:u w:val="single"/>
              </w:rPr>
            </w:pPr>
            <w:r>
              <w:rPr>
                <w:rFonts w:ascii="Times New Roman" w:eastAsia="方正仿宋_GBK" w:hAnsi="Times New Roman" w:hint="eastAsia"/>
                <w:sz w:val="28"/>
                <w:szCs w:val="28"/>
              </w:rPr>
              <w:t>2、</w:t>
            </w:r>
          </w:p>
          <w:p>
            <w:pPr>
              <w:pStyle w:val="52"/>
              <w:spacing w:line="480" w:lineRule="exact"/>
              <w:rPr>
                <w:rFonts w:ascii="Times New Roman" w:eastAsia="方正仿宋_GBK" w:hAnsi="Times New Roman"/>
                <w:sz w:val="28"/>
                <w:szCs w:val="28"/>
                <w:u w:val="single"/>
              </w:rPr>
            </w:pPr>
            <w:r>
              <w:rPr>
                <w:rFonts w:ascii="Times New Roman" w:eastAsia="方正仿宋_GBK" w:hAnsi="Times New Roman" w:hint="eastAsia"/>
                <w:sz w:val="28"/>
                <w:szCs w:val="28"/>
              </w:rPr>
              <w:t>3、</w:t>
            </w:r>
          </w:p>
          <w:p>
            <w:pPr>
              <w:pStyle w:val="52"/>
              <w:spacing w:line="480" w:lineRule="exact"/>
              <w:rPr>
                <w:rFonts w:ascii="Times New Roman" w:eastAsia="方正仿宋_GBK" w:hAnsi="Times New Roman"/>
                <w:sz w:val="28"/>
                <w:szCs w:val="28"/>
              </w:rPr>
            </w:pPr>
            <w:r>
              <w:rPr>
                <w:rFonts w:ascii="Times New Roman" w:eastAsia="方正仿宋_GBK" w:hAnsi="Times New Roman" w:hint="eastAsia"/>
                <w:sz w:val="28"/>
                <w:szCs w:val="28"/>
              </w:rPr>
              <w:t>……</w:t>
            </w:r>
          </w:p>
          <w:p>
            <w:pPr>
              <w:pStyle w:val="52"/>
              <w:spacing w:line="480" w:lineRule="exact"/>
              <w:rPr>
                <w:rFonts w:ascii="Times New Roman" w:eastAsia="方正仿宋_GBK" w:hAnsi="Times New Roman"/>
                <w:sz w:val="28"/>
                <w:szCs w:val="28"/>
              </w:rPr>
            </w:pPr>
            <w:r>
              <w:rPr>
                <w:rFonts w:ascii="Times New Roman" w:eastAsia="方正仿宋_GBK" w:hAnsi="Times New Roman" w:hint="eastAsia"/>
                <w:sz w:val="28"/>
                <w:szCs w:val="28"/>
              </w:rPr>
              <w:t>以上材料共　页</w:t>
            </w:r>
          </w:p>
        </w:tc>
      </w:tr>
      <w:tr>
        <w:trPr>
          <w:trHeight w:val="109"/>
        </w:trPr>
        <w:tc>
          <w:tcPr>
            <w:tcW w:w="8823" w:type="dxa"/>
            <w:gridSpan w:val="2"/>
          </w:tcPr>
          <w:p>
            <w:pPr>
              <w:pStyle w:val="51"/>
              <w:spacing w:line="480" w:lineRule="exact"/>
              <w:rPr>
                <w:rFonts w:ascii="Times New Roman" w:eastAsia="方正黑体_GBK" w:hAnsi="Times New Roman"/>
                <w:sz w:val="28"/>
                <w:szCs w:val="28"/>
              </w:rPr>
            </w:pPr>
            <w:r>
              <w:rPr>
                <w:rFonts w:ascii="Times New Roman" w:eastAsia="方正黑体_GBK" w:hAnsi="Times New Roman" w:hint="eastAsia"/>
                <w:sz w:val="28"/>
                <w:szCs w:val="28"/>
              </w:rPr>
              <w:t>三、自查结果：</w:t>
            </w:r>
          </w:p>
          <w:p>
            <w:pPr>
              <w:pStyle w:val="51"/>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○未发现问题</w:t>
            </w:r>
          </w:p>
          <w:p>
            <w:pPr>
              <w:pStyle w:val="51"/>
              <w:spacing w:line="480" w:lineRule="exact"/>
              <w:ind w:firstLineChars="200" w:firstLine="560"/>
              <w:rPr>
                <w:rFonts w:ascii="Times New Roman" w:eastAsia="方正仿宋_GBK" w:hAnsi="Times New Roman"/>
                <w:sz w:val="28"/>
              </w:rPr>
            </w:pPr>
            <w:r>
              <w:rPr>
                <w:rFonts w:ascii="Times New Roman" w:eastAsia="方正仿宋_GBK" w:hAnsi="Times New Roman" w:hint="eastAsia"/>
                <w:sz w:val="28"/>
              </w:rPr>
              <w:t>○发现问题，描述：</w:t>
            </w:r>
          </w:p>
          <w:p>
            <w:pPr>
              <w:pStyle w:val="51"/>
              <w:spacing w:line="480" w:lineRule="exact"/>
              <w:ind w:firstLineChars="200" w:firstLine="560"/>
              <w:rPr>
                <w:rFonts w:ascii="Times New Roman" w:eastAsia="方正仿宋_GBK" w:hAnsi="Times New Roman"/>
                <w:sz w:val="28"/>
              </w:rPr>
            </w:pPr>
          </w:p>
          <w:p>
            <w:pPr>
              <w:pStyle w:val="51"/>
              <w:spacing w:line="480" w:lineRule="exact"/>
              <w:ind w:firstLineChars="200" w:firstLine="560"/>
              <w:rPr>
                <w:rFonts w:ascii="Times New Roman" w:eastAsia="方正仿宋_GBK" w:hAnsi="Times New Roman"/>
                <w:sz w:val="28"/>
              </w:rPr>
            </w:pPr>
            <w:r>
              <w:rPr>
                <w:rFonts w:ascii="Times New Roman" w:eastAsia="方正仿宋_GBK" w:hAnsi="Times New Roman" w:hint="eastAsia"/>
                <w:sz w:val="28"/>
              </w:rPr>
              <w:t>对照自查内容，我公司实施自查，发现</w:t>
            </w:r>
            <w:r>
              <w:rPr>
                <w:rFonts w:ascii="Times New Roman" w:eastAsia="方正仿宋_GBK" w:hAnsi="Times New Roman" w:hint="eastAsia"/>
                <w:b/>
                <w:sz w:val="28"/>
              </w:rPr>
              <w:t>存在/不存在</w:t>
            </w:r>
            <w:r>
              <w:rPr>
                <w:rFonts w:ascii="Times New Roman" w:eastAsia="方正仿宋_GBK" w:hAnsi="Times New Roman" w:hint="eastAsia"/>
                <w:sz w:val="28"/>
              </w:rPr>
              <w:t>违反海关监管规定的情形，现报告如下：</w:t>
            </w:r>
          </w:p>
          <w:p>
            <w:pPr>
              <w:pStyle w:val="51"/>
              <w:spacing w:line="480" w:lineRule="exact"/>
              <w:jc w:val="left"/>
              <w:rPr>
                <w:rFonts w:ascii="Times New Roman" w:eastAsia="方正仿宋_GBK" w:hAnsi="Times New Roman"/>
                <w:sz w:val="28"/>
              </w:rPr>
            </w:pPr>
          </w:p>
          <w:p>
            <w:pPr>
              <w:pStyle w:val="51"/>
              <w:spacing w:line="480" w:lineRule="exact"/>
              <w:jc w:val="left"/>
              <w:rPr>
                <w:rFonts w:ascii="Times New Roman" w:eastAsia="方正仿宋_GBK" w:hAnsi="Times New Roman"/>
                <w:sz w:val="28"/>
              </w:rPr>
            </w:pPr>
          </w:p>
          <w:p>
            <w:pPr>
              <w:pStyle w:val="51"/>
              <w:spacing w:line="480" w:lineRule="exact"/>
              <w:jc w:val="left"/>
              <w:rPr>
                <w:rFonts w:ascii="Times New Roman" w:eastAsia="方正仿宋_GBK" w:hAnsi="Times New Roman"/>
                <w:sz w:val="28"/>
              </w:rPr>
            </w:pPr>
          </w:p>
          <w:p>
            <w:pPr>
              <w:pStyle w:val="51"/>
              <w:spacing w:line="480" w:lineRule="exact"/>
              <w:jc w:val="left"/>
              <w:rPr>
                <w:rFonts w:ascii="Times New Roman" w:eastAsia="方正仿宋_GBK" w:hAnsi="Times New Roman"/>
                <w:sz w:val="28"/>
              </w:rPr>
            </w:pPr>
            <w:r>
              <w:rPr>
                <w:rFonts w:ascii="Times New Roman" w:eastAsia="方正仿宋_GBK" w:hAnsi="Times New Roman" w:hint="eastAsia"/>
                <w:sz w:val="28"/>
              </w:rPr>
              <w:t>（可另附企业自查情况说明资料）</w:t>
            </w:r>
          </w:p>
        </w:tc>
      </w:tr>
      <w:tr>
        <w:trPr>
          <w:trHeight w:val="2995"/>
        </w:trPr>
        <w:tc>
          <w:tcPr>
            <w:tcW w:w="8823" w:type="dxa"/>
            <w:gridSpan w:val="2"/>
          </w:tcPr>
          <w:p>
            <w:pPr>
              <w:spacing w:line="480" w:lineRule="exact"/>
              <w:rPr>
                <w:rFonts w:ascii="Times New Roman" w:eastAsia="方正仿宋_GBK" w:hAnsi="Times New Roman"/>
                <w:sz w:val="28"/>
                <w:szCs w:val="28"/>
              </w:rPr>
            </w:pPr>
            <w:r>
              <w:rPr>
                <w:rFonts w:ascii="Times New Roman" w:eastAsia="方正仿宋_GBK" w:hAnsi="Times New Roman"/>
                <w:sz w:val="28"/>
                <w:szCs w:val="28"/>
              </w:rPr>
              <w:t>企业</w:t>
            </w:r>
            <w:r>
              <w:rPr>
                <w:rFonts w:ascii="Times New Roman" w:eastAsia="方正仿宋_GBK" w:hAnsi="Times New Roman" w:hint="eastAsia"/>
                <w:sz w:val="28"/>
                <w:szCs w:val="28"/>
              </w:rPr>
              <w:t>自查经办人</w:t>
            </w:r>
            <w:r>
              <w:rPr>
                <w:rFonts w:ascii="Times New Roman" w:eastAsia="方正仿宋_GBK" w:hAnsi="Times New Roman"/>
                <w:sz w:val="28"/>
                <w:szCs w:val="28"/>
              </w:rPr>
              <w:t>（签名）：</w:t>
            </w:r>
          </w:p>
          <w:p>
            <w:pPr>
              <w:spacing w:line="480" w:lineRule="exact"/>
              <w:rPr>
                <w:rFonts w:ascii="Times New Roman" w:eastAsia="方正仿宋_GBK" w:hAnsi="Times New Roman"/>
                <w:sz w:val="28"/>
                <w:szCs w:val="28"/>
              </w:rPr>
            </w:pPr>
          </w:p>
          <w:p>
            <w:pPr>
              <w:spacing w:line="480" w:lineRule="exact"/>
              <w:rPr>
                <w:rFonts w:ascii="Times New Roman" w:eastAsia="方正仿宋_GBK" w:hAnsi="Times New Roman"/>
                <w:sz w:val="28"/>
                <w:szCs w:val="28"/>
              </w:rPr>
            </w:pPr>
          </w:p>
          <w:p>
            <w:pPr>
              <w:spacing w:line="480" w:lineRule="exact"/>
              <w:rPr>
                <w:rFonts w:ascii="Times New Roman" w:eastAsia="方正仿宋_GBK" w:hAnsi="Times New Roman"/>
                <w:sz w:val="28"/>
                <w:szCs w:val="28"/>
              </w:rPr>
            </w:pPr>
            <w:r>
              <w:rPr>
                <w:rFonts w:ascii="Times New Roman" w:eastAsia="方正仿宋_GBK" w:hAnsi="Times New Roman"/>
                <w:sz w:val="28"/>
                <w:szCs w:val="28"/>
              </w:rPr>
              <w:t>企业</w:t>
            </w:r>
            <w:r>
              <w:rPr>
                <w:rFonts w:ascii="Times New Roman" w:eastAsia="方正仿宋_GBK" w:hAnsi="Times New Roman" w:hint="eastAsia"/>
                <w:sz w:val="28"/>
                <w:szCs w:val="28"/>
              </w:rPr>
              <w:t>主要负责人</w:t>
            </w:r>
            <w:r>
              <w:rPr>
                <w:rFonts w:ascii="Times New Roman" w:eastAsia="方正仿宋_GBK" w:hAnsi="Times New Roman"/>
                <w:sz w:val="28"/>
                <w:szCs w:val="28"/>
              </w:rPr>
              <w:t>（签名）：</w:t>
            </w:r>
            <w:r>
              <w:rPr>
                <w:rFonts w:ascii="Times New Roman" w:eastAsia="方正仿宋_GBK" w:hAnsi="Times New Roman" w:hint="eastAsia"/>
                <w:sz w:val="28"/>
                <w:szCs w:val="28"/>
              </w:rPr>
              <w:t>　　　　　　　</w:t>
            </w:r>
          </w:p>
          <w:p>
            <w:pPr>
              <w:spacing w:line="480" w:lineRule="exact"/>
              <w:ind w:right="1120"/>
              <w:jc w:val="right"/>
              <w:rPr>
                <w:rFonts w:ascii="Times New Roman" w:eastAsia="方正仿宋_GBK" w:hAnsi="Times New Roman"/>
                <w:sz w:val="28"/>
                <w:szCs w:val="28"/>
              </w:rPr>
            </w:pPr>
          </w:p>
          <w:p>
            <w:pPr>
              <w:spacing w:line="480" w:lineRule="exact"/>
              <w:ind w:right="840"/>
              <w:jc w:val="center"/>
              <w:rPr>
                <w:rFonts w:ascii="Times New Roman" w:eastAsia="方正仿宋_GBK" w:hAnsi="Times New Roman"/>
                <w:sz w:val="28"/>
                <w:szCs w:val="28"/>
              </w:rPr>
            </w:pPr>
            <w:r>
              <w:rPr>
                <w:rFonts w:ascii="Times New Roman" w:eastAsia="方正仿宋_GBK" w:hAnsi="Times New Roman" w:hint="eastAsia"/>
                <w:sz w:val="28"/>
                <w:szCs w:val="28"/>
              </w:rPr>
              <w:t xml:space="preserve">                                       </w:t>
            </w:r>
            <w:r>
              <w:rPr>
                <w:rFonts w:ascii="Times New Roman" w:eastAsia="方正仿宋_GBK" w:hAnsi="Times New Roman"/>
                <w:sz w:val="28"/>
                <w:szCs w:val="28"/>
              </w:rPr>
              <w:t xml:space="preserve">  </w:t>
            </w:r>
            <w:r>
              <w:rPr>
                <w:rFonts w:ascii="Times New Roman" w:eastAsia="方正仿宋_GBK" w:hAnsi="Times New Roman" w:hint="eastAsia"/>
                <w:sz w:val="28"/>
                <w:szCs w:val="28"/>
              </w:rPr>
              <w:t>（公章）</w:t>
            </w:r>
          </w:p>
          <w:p>
            <w:pPr>
              <w:spacing w:line="480" w:lineRule="exact"/>
              <w:ind w:right="840"/>
              <w:jc w:val="right"/>
              <w:rPr>
                <w:rFonts w:ascii="Times New Roman" w:eastAsia="方正仿宋_GBK" w:hAnsi="Times New Roman"/>
                <w:sz w:val="28"/>
                <w:szCs w:val="28"/>
              </w:rPr>
            </w:pPr>
            <w:r>
              <w:rPr>
                <w:rFonts w:ascii="Times New Roman" w:eastAsia="方正仿宋_GBK" w:hAnsi="Times New Roman" w:hint="eastAsia"/>
                <w:sz w:val="28"/>
                <w:szCs w:val="28"/>
              </w:rPr>
              <w:t>年　　月　　日</w:t>
            </w:r>
          </w:p>
        </w:tc>
      </w:tr>
      <w:tr>
        <w:trPr>
          <w:trHeight w:val="601"/>
        </w:trPr>
        <w:tc>
          <w:tcPr>
            <w:tcW w:w="8823" w:type="dxa"/>
            <w:gridSpan w:val="2"/>
          </w:tcPr>
          <w:p>
            <w:pPr>
              <w:spacing w:line="480" w:lineRule="exact"/>
              <w:jc w:val="left"/>
              <w:rPr>
                <w:rFonts w:ascii="Times New Roman" w:eastAsia="方正仿宋_GBK" w:hAnsi="Times New Roman"/>
                <w:sz w:val="28"/>
                <w:szCs w:val="28"/>
              </w:rPr>
            </w:pPr>
            <w:r>
              <w:rPr>
                <w:rFonts w:ascii="Times New Roman" w:eastAsia="方正仿宋_GBK" w:hAnsi="Times New Roman" w:hint="eastAsia"/>
                <w:sz w:val="28"/>
                <w:szCs w:val="28"/>
              </w:rPr>
              <w:t>备注：</w:t>
            </w:r>
          </w:p>
          <w:p>
            <w:pPr>
              <w:spacing w:line="480" w:lineRule="exact"/>
              <w:jc w:val="left"/>
              <w:rPr>
                <w:rFonts w:ascii="Times New Roman" w:eastAsia="方正仿宋_GBK" w:hAnsi="Times New Roman"/>
                <w:sz w:val="28"/>
                <w:szCs w:val="28"/>
              </w:rPr>
            </w:pPr>
          </w:p>
        </w:tc>
      </w:tr>
    </w:tbl>
    <w:p/>
    <w:sectPr>
      <w:pgSz w:w="11906" w:h="16838"/>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Times New Roman">
    <w:panose1 w:val="02020603050405020304"/>
    <w:charset w:val="00"/>
    <w:family w:val="roman"/>
    <w:pitch w:val="variable"/>
    <w:sig w:usb0="E0002AFF" w:usb1="C0007841" w:usb2="00000009" w:usb3="00000000" w:csb0="000001FF" w:csb1="00000000"/>
  </w:font>
  <w:font w:name="方正小标宋_GBK">
    <w:altName w:val="Microsoft YaHei UI"/>
    <w:panose1 w:val="03000509000000000000"/>
    <w:charset w:val="86"/>
    <w:family w:val="script"/>
    <w:pitch w:val="variable"/>
    <w:sig w:usb0="00000001" w:usb1="080E0000" w:usb2="00000010" w:usb3="00000000" w:csb0="00040000" w:csb1="00000000"/>
  </w:font>
  <w:font w:name="方正楷体_GBK">
    <w:altName w:val="Microsoft YaHei UI"/>
    <w:panose1 w:val="03000509000000000000"/>
    <w:charset w:val="86"/>
    <w:family w:val="script"/>
    <w:pitch w:val="variable"/>
    <w:sig w:usb0="00000001" w:usb1="080E0000" w:usb2="00000010" w:usb3="00000000" w:csb0="00040000" w:csb1="00000000"/>
  </w:font>
  <w:font w:name="方正仿宋_GBK">
    <w:altName w:val="Microsoft YaHei UI"/>
    <w:panose1 w:val="03000509000000000000"/>
    <w:charset w:val="86"/>
    <w:family w:val="script"/>
    <w:pitch w:val="variable"/>
    <w:sig w:usb0="00000001" w:usb1="080E0000" w:usb2="00000010" w:usb3="00000000" w:csb0="00040000" w:csb1="00000000"/>
  </w:font>
  <w:font w:name="方正黑体_GBK">
    <w:altName w:val="Microsoft YaHei UI"/>
    <w:panose1 w:val="03000509000000000000"/>
    <w:charset w:val="86"/>
    <w:family w:val="script"/>
    <w:pitch w:val="variable"/>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Luxi Sans">
    <w:altName w:val="Times New Roman"/>
    <w:panose1 w:val="00000000000000000000"/>
    <w:charset w:val="00"/>
    <w:family w:val="auto"/>
    <w:pitch w:val="variable"/>
  </w:font>
  <w:font w:name="黑体">
    <w:altName w:val="SimHei"/>
    <w:panose1 w:val="02010609060101010101"/>
    <w:charset w:val="86"/>
    <w:family w:val="modern"/>
    <w:pitch w:val="variable"/>
    <w:sig w:usb0="800002BF" w:usb1="38CF7CFA" w:usb2="00000016" w:usb3="00000000" w:csb0="00040001" w:csb1="00000000"/>
  </w:font>
  <w:font w:name="方正仿宋简体">
    <w:altName w:val="Times New Roman"/>
    <w:panose1 w:val="00000000000000000000"/>
    <w:charset w:val="00"/>
    <w:family w:val="auto"/>
    <w:pitch w:val="variable"/>
  </w:font>
  <w:font w:name="Wingdings">
    <w:panose1 w:val="05000000000000000000"/>
    <w:charset w:val="02"/>
    <w:family w:val="auto"/>
    <w:pitch w:val="variable"/>
    <w:sig w:usb0="00000000" w:usb1="00000000" w:usb2="00000000" w:usb3="00000000" w:csb0="80000000" w:csb1="00000000"/>
  </w:font>
</w:fonts>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xmlns:mc="http://schemas.openxmlformats.org/markup-compatibility/2006" xmlns:w14="http://schemas.microsoft.com/office/word/2010/wordml">
  <w:abstractNum w:abstractNumId="0">
    <w:nsid w:val="0FFFFF88"/>
    <w:multiLevelType w:val="singleLevel"/>
    <w:tmpl w:val="00000000"/>
    <w:lvl w:ilvl="0">
      <w:start w:val="1"/>
      <w:numFmt w:val="decimal"/>
      <w:lvlRestart w:val="0"/>
      <w:pStyle w:val="49"/>
      <w:lvlText w:val="%1."/>
      <w:lvlJc w:val="left"/>
      <w:pPr>
        <w:tabs>
          <w:tab w:val="num" w:pos="360"/>
        </w:tabs>
        <w:ind w:left="360" w:hanging="360"/>
      </w:pPr>
    </w:lvl>
  </w:abstractNum>
  <w:abstractNum w:abstractNumId="1">
    <w:nsid w:val="0FFFFF83"/>
    <w:multiLevelType w:val="singleLevel"/>
    <w:tmpl w:val="00000000"/>
    <w:lvl w:ilvl="0">
      <w:start w:val="1"/>
      <w:numFmt w:val="bullet"/>
      <w:lvlRestart w:val="0"/>
      <w:lvlText w:val=""/>
      <w:lvlJc w:val="left"/>
      <w:pPr>
        <w:tabs>
          <w:tab w:val="num" w:pos="780"/>
        </w:tabs>
        <w:ind w:left="780" w:hanging="360"/>
      </w:pPr>
      <w:rPr>
        <w:rFonts w:ascii="Wingdings" w:hAnsi="Wingdings" w:hint="default"/>
      </w:rPr>
    </w:lvl>
  </w:abstractNum>
  <w:abstractNum w:abstractNumId="2">
    <w:nsid w:val="0FFFFF82"/>
    <w:multiLevelType w:val="singleLevel"/>
    <w:tmpl w:val="00000000"/>
    <w:lvl w:ilvl="0">
      <w:start w:val="1"/>
      <w:numFmt w:val="bullet"/>
      <w:lvlRestart w:val="0"/>
      <w:lvlText w:val=""/>
      <w:lvlJc w:val="left"/>
      <w:pPr>
        <w:tabs>
          <w:tab w:val="num" w:pos="1200"/>
        </w:tabs>
        <w:ind w:left="120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val="fullPage" w:percent="100"/>
  <w:doNotDisplayPageBoundaries/>
  <w:bordersDoNotSurroundHeader/>
  <w:bordersDoNotSurroundFooter/>
  <w:trackRevisions/>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docVars>
    <w:docVar w:name="commondata" w:val="eyJoZGlkIjoiZGYyZjhjZGFkYjQ2ZGNjODIxOTM3Yzk4YjZlZWVhMGM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Calibri" w:eastAsia="宋体" w:cs="Arial" w:hAnsi="Calibri"/>
      <w:kern w:val="2"/>
      <w:sz w:val="21"/>
      <w:szCs w:val="22"/>
      <w:lang w:val="en-US" w:eastAsia="zh-CN" w:bidi="ar-SA"/>
    </w:rPr>
  </w:style>
  <w:style w:type="paragraph" w:styleId="1">
    <w:name w:val="heading 1"/>
    <w:basedOn w:val="0"/>
    <w:next w:val="0"/>
    <w:pPr>
      <w:keepNext/>
      <w:keepLines/>
      <w:widowControl w:val="0"/>
      <w:spacing w:before="340" w:after="330" w:line="578" w:lineRule="auto"/>
      <w:outlineLvl w:val="0"/>
    </w:pPr>
    <w:rPr>
      <w:b/>
      <w:bCs/>
      <w:kern w:val="44"/>
      <w:sz w:val="44"/>
    </w:rPr>
  </w:style>
  <w:style w:type="paragraph" w:styleId="2">
    <w:name w:val="heading 2"/>
    <w:basedOn w:val="0"/>
    <w:next w:val="0"/>
    <w:pPr>
      <w:keepNext/>
      <w:keepLines/>
      <w:widowControl w:val="0"/>
      <w:spacing w:before="260" w:after="260" w:line="415" w:lineRule="auto"/>
      <w:outlineLvl w:val="1"/>
    </w:pPr>
    <w:rPr>
      <w:rFonts w:ascii="Luxi Sans" w:eastAsia="黑体" w:hAnsi="Luxi Sans"/>
      <w:b/>
      <w:sz w:val="32"/>
    </w:rPr>
  </w:style>
  <w:style w:type="paragraph" w:styleId="3">
    <w:name w:val="heading 3"/>
    <w:basedOn w:val="0"/>
    <w:next w:val="0"/>
    <w:pPr>
      <w:keepNext/>
      <w:keepLines/>
      <w:widowControl w:val="0"/>
      <w:spacing w:before="260" w:after="260" w:line="415" w:lineRule="auto"/>
      <w:outlineLvl w:val="2"/>
    </w:pPr>
    <w:rPr>
      <w:b/>
      <w:sz w:val="32"/>
    </w:rPr>
  </w:style>
  <w:style w:type="character" w:default="1" w:styleId="10">
    <w:name w:val="Default Paragraph Font"/>
  </w:style>
  <w:style w:type="paragraph" w:styleId="15">
    <w:name w:val="E-mail Signature"/>
    <w:basedOn w:val="0"/>
    <w:rPr>
      <w:rFonts w:ascii="Times New Roman" w:cs="Times New Roman" w:hAnsi="Times New Roman"/>
      <w:szCs w:val="20"/>
    </w:rPr>
  </w:style>
  <w:style w:type="paragraph" w:styleId="16">
    <w:name w:val="Balloon Text"/>
    <w:basedOn w:val="0"/>
    <w:rPr>
      <w:sz w:val="18"/>
      <w:szCs w:val="18"/>
    </w:rPr>
  </w:style>
  <w:style w:type="paragraph" w:styleId="17">
    <w:name w:val="footer"/>
    <w:basedOn w:val="0"/>
    <w:pPr>
      <w:tabs>
        <w:tab w:val="center" w:pos="4153"/>
        <w:tab w:val="right" w:pos="8306"/>
      </w:tabs>
      <w:snapToGrid w:val="0"/>
      <w:jc w:val="left"/>
    </w:pPr>
    <w:rPr>
      <w:sz w:val="18"/>
      <w:szCs w:val="18"/>
    </w:rPr>
  </w:style>
  <w:style w:type="paragraph" w:styleId="18">
    <w:name w:val="header"/>
    <w:basedOn w:val="0"/>
    <w:pPr>
      <w:pBdr>
        <w:bottom w:val="single" w:sz="6" w:space="1" w:color="auto"/>
      </w:pBdr>
      <w:tabs>
        <w:tab w:val="center" w:pos="4153"/>
        <w:tab w:val="right" w:pos="8306"/>
      </w:tabs>
      <w:snapToGrid w:val="0"/>
      <w:jc w:val="center"/>
    </w:pPr>
    <w:rPr>
      <w:sz w:val="18"/>
      <w:szCs w:val="18"/>
    </w:rPr>
  </w:style>
  <w:style w:type="paragraph" w:customStyle="1" w:styleId="19">
    <w:name w:val="样式 10 磅"/>
    <w:next w:val="20"/>
    <w:pPr>
      <w:widowControl w:val="0"/>
      <w:jc w:val="both"/>
    </w:pPr>
    <w:rPr>
      <w:rFonts w:ascii="Calibri" w:eastAsia="宋体" w:cs="Arial" w:hAnsi="Calibri"/>
      <w:kern w:val="2"/>
      <w:sz w:val="21"/>
      <w:szCs w:val="22"/>
      <w:lang w:val="en-US" w:eastAsia="zh-CN" w:bidi="ar-SA"/>
    </w:rPr>
  </w:style>
  <w:style w:type="paragraph" w:customStyle="1" w:styleId="20">
    <w:name w:val="样式 10 磅1"/>
    <w:pPr>
      <w:widowControl w:val="0"/>
      <w:jc w:val="both"/>
    </w:pPr>
    <w:rPr>
      <w:rFonts w:ascii="Calibri" w:eastAsia="宋体" w:cs="Times New Roman" w:hAnsi="Calibri"/>
      <w:kern w:val="2"/>
      <w:sz w:val="21"/>
      <w:szCs w:val="22"/>
      <w:lang w:val="en-US" w:eastAsia="zh-CN" w:bidi="ar-SA"/>
    </w:rPr>
  </w:style>
  <w:style w:type="paragraph" w:customStyle="1" w:styleId="21">
    <w:name w:val="样式 1 10 磅"/>
    <w:pPr>
      <w:widowControl w:val="0"/>
      <w:jc w:val="both"/>
    </w:pPr>
    <w:rPr>
      <w:rFonts w:ascii="Calibri" w:eastAsia="宋体" w:cs="Arial" w:hAnsi="Calibri"/>
      <w:kern w:val="2"/>
      <w:sz w:val="21"/>
      <w:szCs w:val="22"/>
      <w:lang w:val="en-US" w:eastAsia="zh-CN" w:bidi="ar-SA"/>
    </w:rPr>
  </w:style>
  <w:style w:type="paragraph" w:customStyle="1" w:styleId="22">
    <w:name w:val="样式 2 10 磅"/>
    <w:pPr>
      <w:widowControl w:val="0"/>
      <w:jc w:val="both"/>
    </w:pPr>
    <w:rPr>
      <w:rFonts w:ascii="Calibri" w:eastAsia="宋体" w:cs="Arial" w:hAnsi="Calibri"/>
      <w:kern w:val="2"/>
      <w:sz w:val="21"/>
      <w:szCs w:val="22"/>
      <w:lang w:val="en-US" w:eastAsia="zh-CN" w:bidi="ar-SA"/>
    </w:rPr>
  </w:style>
  <w:style w:type="paragraph" w:customStyle="1" w:styleId="23">
    <w:name w:val="样式 3 10 磅"/>
    <w:pPr>
      <w:widowControl w:val="0"/>
      <w:jc w:val="both"/>
    </w:pPr>
    <w:rPr>
      <w:rFonts w:ascii="Calibri" w:eastAsia="宋体" w:cs="Arial" w:hAnsi="Calibri"/>
      <w:kern w:val="2"/>
      <w:sz w:val="21"/>
      <w:szCs w:val="22"/>
      <w:lang w:val="en-US" w:eastAsia="zh-CN" w:bidi="ar-SA"/>
    </w:rPr>
  </w:style>
  <w:style w:type="paragraph" w:customStyle="1" w:styleId="24">
    <w:name w:val="样式 4 10 磅"/>
    <w:pPr>
      <w:widowControl w:val="0"/>
      <w:jc w:val="both"/>
    </w:pPr>
    <w:rPr>
      <w:rFonts w:ascii="Calibri" w:eastAsia="宋体" w:cs="Arial" w:hAnsi="Calibri"/>
      <w:kern w:val="2"/>
      <w:sz w:val="21"/>
      <w:szCs w:val="22"/>
      <w:lang w:val="en-US" w:eastAsia="zh-CN" w:bidi="ar-SA"/>
    </w:rPr>
  </w:style>
  <w:style w:type="paragraph" w:customStyle="1" w:styleId="25">
    <w:name w:val="样式 5 10 磅"/>
    <w:pPr>
      <w:widowControl w:val="0"/>
      <w:jc w:val="both"/>
    </w:pPr>
    <w:rPr>
      <w:rFonts w:ascii="Calibri" w:eastAsia="宋体" w:cs="Arial" w:hAnsi="Calibri"/>
      <w:kern w:val="2"/>
      <w:sz w:val="21"/>
      <w:szCs w:val="22"/>
      <w:lang w:val="en-US" w:eastAsia="zh-CN" w:bidi="ar-SA"/>
    </w:rPr>
  </w:style>
  <w:style w:type="paragraph" w:customStyle="1" w:styleId="26">
    <w:name w:val="样式 6 10 磅"/>
    <w:pPr>
      <w:widowControl w:val="0"/>
      <w:jc w:val="both"/>
    </w:pPr>
    <w:rPr>
      <w:rFonts w:ascii="Calibri" w:eastAsia="宋体" w:cs="Arial" w:hAnsi="Calibri"/>
      <w:kern w:val="2"/>
      <w:sz w:val="21"/>
      <w:szCs w:val="22"/>
      <w:lang w:val="en-US" w:eastAsia="zh-CN" w:bidi="ar-SA"/>
    </w:rPr>
  </w:style>
  <w:style w:type="paragraph" w:customStyle="1" w:styleId="27">
    <w:name w:val="样式 7 10 磅"/>
    <w:pPr>
      <w:widowControl w:val="0"/>
      <w:jc w:val="both"/>
    </w:pPr>
    <w:rPr>
      <w:rFonts w:ascii="Calibri" w:eastAsia="宋体" w:cs="Arial" w:hAnsi="Calibri"/>
      <w:kern w:val="2"/>
      <w:sz w:val="21"/>
      <w:szCs w:val="22"/>
      <w:lang w:val="en-US" w:eastAsia="zh-CN" w:bidi="ar-SA"/>
    </w:rPr>
  </w:style>
  <w:style w:type="paragraph" w:customStyle="1" w:styleId="28">
    <w:name w:val="样式 8 10 磅"/>
    <w:pPr>
      <w:widowControl w:val="0"/>
      <w:jc w:val="both"/>
    </w:pPr>
    <w:rPr>
      <w:rFonts w:ascii="Calibri" w:eastAsia="宋体" w:cs="Arial" w:hAnsi="Calibri"/>
      <w:kern w:val="2"/>
      <w:sz w:val="21"/>
      <w:szCs w:val="22"/>
      <w:lang w:val="en-US" w:eastAsia="zh-CN" w:bidi="ar-SA"/>
    </w:rPr>
  </w:style>
  <w:style w:type="paragraph" w:customStyle="1" w:styleId="29">
    <w:name w:val="样式 9 10 磅"/>
    <w:pPr>
      <w:widowControl w:val="0"/>
      <w:jc w:val="both"/>
    </w:pPr>
    <w:rPr>
      <w:rFonts w:ascii="Calibri" w:eastAsia="宋体" w:cs="Arial" w:hAnsi="Calibri"/>
      <w:kern w:val="2"/>
      <w:sz w:val="21"/>
      <w:szCs w:val="22"/>
      <w:lang w:val="en-US" w:eastAsia="zh-CN" w:bidi="ar-SA"/>
    </w:rPr>
  </w:style>
  <w:style w:type="paragraph" w:customStyle="1" w:styleId="30">
    <w:name w:val="样式 10 10 磅"/>
    <w:pPr>
      <w:widowControl w:val="0"/>
      <w:jc w:val="both"/>
    </w:pPr>
    <w:rPr>
      <w:rFonts w:ascii="Calibri" w:eastAsia="宋体" w:cs="Arial" w:hAnsi="Calibri"/>
      <w:kern w:val="2"/>
      <w:sz w:val="21"/>
      <w:szCs w:val="22"/>
      <w:lang w:val="en-US" w:eastAsia="zh-CN" w:bidi="ar-SA"/>
    </w:rPr>
  </w:style>
  <w:style w:type="paragraph" w:customStyle="1" w:styleId="31">
    <w:name w:val="样式 14 10 磅1"/>
    <w:next w:val="0"/>
    <w:pPr>
      <w:widowControl w:val="0"/>
      <w:jc w:val="both"/>
    </w:pPr>
    <w:rPr>
      <w:rFonts w:ascii="Times New Roman" w:eastAsia="宋体" w:cs="Times New Roman" w:hAnsi="Times New Roman"/>
      <w:kern w:val="2"/>
      <w:sz w:val="21"/>
      <w:lang w:val="en-US" w:eastAsia="zh-CN" w:bidi="ar-SA"/>
    </w:rPr>
  </w:style>
  <w:style w:type="paragraph" w:customStyle="1" w:styleId="32">
    <w:name w:val="样式 49 10 磅"/>
    <w:pPr>
      <w:widowControl w:val="0"/>
      <w:jc w:val="both"/>
    </w:pPr>
    <w:rPr>
      <w:rFonts w:ascii="Times New Roman" w:eastAsia="方正仿宋简体" w:cs="Times New Roman" w:hAnsi="Times New Roman"/>
      <w:kern w:val="2"/>
      <w:sz w:val="21"/>
      <w:szCs w:val="21"/>
      <w:lang w:val="en-US" w:eastAsia="zh-CN" w:bidi="ar-SA"/>
    </w:rPr>
  </w:style>
  <w:style w:type="paragraph" w:customStyle="1" w:styleId="33">
    <w:name w:val="样式 50 10 磅"/>
    <w:pPr>
      <w:widowControl w:val="0"/>
      <w:jc w:val="both"/>
    </w:pPr>
    <w:rPr>
      <w:rFonts w:ascii="Times New Roman" w:eastAsia="方正仿宋简体" w:cs="Times New Roman" w:hAnsi="Times New Roman"/>
      <w:kern w:val="2"/>
      <w:sz w:val="21"/>
      <w:szCs w:val="21"/>
      <w:lang w:val="en-US" w:eastAsia="zh-CN" w:bidi="ar-SA"/>
    </w:rPr>
  </w:style>
  <w:style w:type="paragraph" w:customStyle="1" w:styleId="34">
    <w:name w:val="样式 51 10 磅"/>
    <w:pPr>
      <w:widowControl w:val="0"/>
      <w:jc w:val="both"/>
    </w:pPr>
    <w:rPr>
      <w:rFonts w:ascii="Times New Roman" w:eastAsia="方正仿宋简体" w:cs="Times New Roman" w:hAnsi="Times New Roman"/>
      <w:kern w:val="2"/>
      <w:sz w:val="21"/>
      <w:szCs w:val="21"/>
      <w:lang w:val="en-US" w:eastAsia="zh-CN" w:bidi="ar-SA"/>
    </w:rPr>
  </w:style>
  <w:style w:type="paragraph" w:customStyle="1" w:styleId="35">
    <w:name w:val="样式 52 10 磅"/>
    <w:pPr>
      <w:widowControl w:val="0"/>
      <w:jc w:val="both"/>
    </w:pPr>
    <w:rPr>
      <w:rFonts w:ascii="Times New Roman" w:eastAsia="方正仿宋简体" w:cs="Times New Roman" w:hAnsi="Times New Roman"/>
      <w:kern w:val="2"/>
      <w:sz w:val="21"/>
      <w:szCs w:val="21"/>
      <w:lang w:val="en-US" w:eastAsia="zh-CN" w:bidi="ar-SA"/>
    </w:rPr>
  </w:style>
  <w:style w:type="paragraph" w:customStyle="1" w:styleId="36">
    <w:name w:val="样式 53 10 磅"/>
    <w:pPr>
      <w:widowControl w:val="0"/>
      <w:jc w:val="both"/>
    </w:pPr>
    <w:rPr>
      <w:rFonts w:ascii="Times New Roman" w:eastAsia="方正仿宋简体" w:cs="Times New Roman" w:hAnsi="Times New Roman"/>
      <w:kern w:val="2"/>
      <w:sz w:val="21"/>
      <w:szCs w:val="21"/>
      <w:lang w:val="en-US" w:eastAsia="zh-CN" w:bidi="ar-SA"/>
    </w:rPr>
  </w:style>
  <w:style w:type="paragraph" w:customStyle="1" w:styleId="37">
    <w:name w:val="样式 54 10 磅"/>
    <w:pPr>
      <w:widowControl w:val="0"/>
      <w:jc w:val="both"/>
    </w:pPr>
    <w:rPr>
      <w:rFonts w:ascii="Times New Roman" w:eastAsia="方正仿宋简体" w:cs="Times New Roman" w:hAnsi="Times New Roman"/>
      <w:kern w:val="2"/>
      <w:sz w:val="21"/>
      <w:szCs w:val="21"/>
      <w:lang w:val="en-US" w:eastAsia="zh-CN" w:bidi="ar-SA"/>
    </w:rPr>
  </w:style>
  <w:style w:type="paragraph" w:customStyle="1" w:styleId="38">
    <w:name w:val="样式 55 10 磅"/>
    <w:pPr>
      <w:widowControl w:val="0"/>
      <w:jc w:val="both"/>
    </w:pPr>
    <w:rPr>
      <w:rFonts w:ascii="Times New Roman" w:eastAsia="方正仿宋简体" w:cs="Times New Roman" w:hAnsi="Times New Roman"/>
      <w:kern w:val="2"/>
      <w:sz w:val="21"/>
      <w:szCs w:val="21"/>
      <w:lang w:val="en-US" w:eastAsia="zh-CN" w:bidi="ar-SA"/>
    </w:rPr>
  </w:style>
  <w:style w:type="paragraph" w:customStyle="1" w:styleId="39">
    <w:name w:val="样式 56 10 磅"/>
    <w:pPr>
      <w:widowControl w:val="0"/>
      <w:jc w:val="both"/>
    </w:pPr>
    <w:rPr>
      <w:rFonts w:ascii="Calibri" w:eastAsia="宋体" w:cs="Arial" w:hAnsi="Calibri"/>
      <w:kern w:val="2"/>
      <w:sz w:val="21"/>
      <w:szCs w:val="22"/>
      <w:lang w:val="en-US" w:eastAsia="zh-CN" w:bidi="ar-SA"/>
    </w:rPr>
  </w:style>
  <w:style w:type="paragraph" w:customStyle="1" w:styleId="40">
    <w:name w:val="样式 57 10 磅"/>
    <w:pPr>
      <w:widowControl w:val="0"/>
      <w:jc w:val="both"/>
    </w:pPr>
    <w:rPr>
      <w:rFonts w:ascii="Calibri" w:eastAsia="宋体" w:cs="Arial" w:hAnsi="Calibri"/>
      <w:kern w:val="2"/>
      <w:sz w:val="21"/>
      <w:szCs w:val="22"/>
      <w:lang w:val="en-US" w:eastAsia="zh-CN" w:bidi="ar-SA"/>
    </w:rPr>
  </w:style>
  <w:style w:type="paragraph" w:customStyle="1" w:styleId="41">
    <w:name w:val="样式 58 10 磅"/>
    <w:pPr>
      <w:widowControl w:val="0"/>
      <w:jc w:val="both"/>
    </w:pPr>
    <w:rPr>
      <w:rFonts w:ascii="Calibri" w:eastAsia="宋体" w:cs="Arial" w:hAnsi="Calibri"/>
      <w:kern w:val="2"/>
      <w:sz w:val="21"/>
      <w:szCs w:val="22"/>
      <w:lang w:val="en-US" w:eastAsia="zh-CN" w:bidi="ar-SA"/>
    </w:rPr>
  </w:style>
  <w:style w:type="paragraph" w:customStyle="1" w:styleId="42">
    <w:name w:val="样式 59 10 磅"/>
    <w:pPr>
      <w:widowControl w:val="0"/>
      <w:jc w:val="both"/>
    </w:pPr>
    <w:rPr>
      <w:rFonts w:ascii="Calibri" w:eastAsia="宋体" w:cs="Arial" w:hAnsi="Calibri"/>
      <w:kern w:val="2"/>
      <w:sz w:val="21"/>
      <w:szCs w:val="22"/>
      <w:lang w:val="en-US" w:eastAsia="zh-CN" w:bidi="ar-SA"/>
    </w:rPr>
  </w:style>
  <w:style w:type="paragraph" w:customStyle="1" w:styleId="43">
    <w:name w:val="样式 60 10 磅"/>
    <w:pPr>
      <w:widowControl w:val="0"/>
      <w:jc w:val="both"/>
    </w:pPr>
    <w:rPr>
      <w:rFonts w:ascii="Calibri" w:eastAsia="宋体" w:cs="Arial" w:hAnsi="Calibri"/>
      <w:kern w:val="2"/>
      <w:sz w:val="21"/>
      <w:szCs w:val="22"/>
      <w:lang w:val="en-US" w:eastAsia="zh-CN" w:bidi="ar-SA"/>
    </w:rPr>
  </w:style>
  <w:style w:type="paragraph" w:customStyle="1" w:styleId="44">
    <w:name w:val="样式 61 10 磅"/>
    <w:pPr>
      <w:widowControl w:val="0"/>
      <w:jc w:val="both"/>
    </w:pPr>
    <w:rPr>
      <w:rFonts w:ascii="Calibri" w:eastAsia="宋体" w:cs="Arial" w:hAnsi="Calibri"/>
      <w:kern w:val="2"/>
      <w:sz w:val="21"/>
      <w:szCs w:val="22"/>
      <w:lang w:val="en-US" w:eastAsia="zh-CN" w:bidi="ar-SA"/>
    </w:rPr>
  </w:style>
  <w:style w:type="paragraph" w:customStyle="1" w:styleId="45">
    <w:name w:val="样式 62 10 磅"/>
    <w:pPr>
      <w:widowControl w:val="0"/>
      <w:jc w:val="both"/>
    </w:pPr>
    <w:rPr>
      <w:rFonts w:ascii="Calibri" w:eastAsia="宋体" w:cs="Arial" w:hAnsi="Calibri"/>
      <w:kern w:val="2"/>
      <w:sz w:val="21"/>
      <w:szCs w:val="22"/>
      <w:lang w:val="en-US" w:eastAsia="zh-CN" w:bidi="ar-SA"/>
    </w:rPr>
  </w:style>
  <w:style w:type="paragraph" w:customStyle="1" w:styleId="46">
    <w:name w:val="样式 63 10 磅"/>
    <w:pPr>
      <w:widowControl w:val="0"/>
      <w:jc w:val="both"/>
    </w:pPr>
    <w:rPr>
      <w:rFonts w:ascii="Calibri" w:eastAsia="宋体" w:cs="Arial" w:hAnsi="Calibri"/>
      <w:kern w:val="2"/>
      <w:sz w:val="21"/>
      <w:szCs w:val="22"/>
      <w:lang w:val="en-US" w:eastAsia="zh-CN" w:bidi="ar-SA"/>
    </w:rPr>
  </w:style>
  <w:style w:type="paragraph" w:customStyle="1" w:styleId="47">
    <w:name w:val="样式 46 10 磅"/>
    <w:pPr>
      <w:widowControl w:val="0"/>
      <w:jc w:val="both"/>
    </w:pPr>
    <w:rPr>
      <w:rFonts w:ascii="Times New Roman" w:eastAsia="方正仿宋简体" w:cs="Times New Roman" w:hAnsi="Times New Roman"/>
      <w:kern w:val="2"/>
      <w:sz w:val="21"/>
      <w:szCs w:val="21"/>
      <w:lang w:val="en-US" w:eastAsia="zh-CN" w:bidi="ar-SA"/>
    </w:rPr>
  </w:style>
  <w:style w:type="paragraph" w:customStyle="1" w:styleId="48">
    <w:name w:val="样式 45 10 磅"/>
    <w:pPr>
      <w:widowControl w:val="0"/>
      <w:jc w:val="both"/>
    </w:pPr>
    <w:rPr>
      <w:rFonts w:ascii="Calibri" w:eastAsia="宋体" w:cs="Arial" w:hAnsi="Calibri"/>
      <w:kern w:val="2"/>
      <w:sz w:val="21"/>
      <w:szCs w:val="22"/>
      <w:lang w:val="en-US" w:eastAsia="zh-CN" w:bidi="ar-SA"/>
    </w:rPr>
  </w:style>
  <w:style w:type="paragraph" w:customStyle="1" w:styleId="49">
    <w:name w:val="样式 44 10 磅"/>
    <w:pPr>
      <w:widowControl w:val="0"/>
      <w:jc w:val="both"/>
    </w:pPr>
    <w:rPr>
      <w:rFonts w:ascii="Calibri" w:eastAsia="宋体" w:cs="Arial" w:hAnsi="Calibri"/>
      <w:kern w:val="2"/>
      <w:sz w:val="21"/>
      <w:szCs w:val="22"/>
      <w:lang w:val="en-US" w:eastAsia="zh-CN" w:bidi="ar-SA"/>
    </w:rPr>
  </w:style>
  <w:style w:type="paragraph" w:customStyle="1" w:styleId="50">
    <w:name w:val="样式 41 10 磅"/>
    <w:pPr>
      <w:widowControl w:val="0"/>
      <w:jc w:val="both"/>
    </w:pPr>
    <w:rPr>
      <w:rFonts w:ascii="Calibri" w:eastAsia="宋体" w:cs="Arial" w:hAnsi="Calibri"/>
      <w:kern w:val="2"/>
      <w:sz w:val="21"/>
      <w:szCs w:val="22"/>
      <w:lang w:val="en-US" w:eastAsia="zh-CN" w:bidi="ar-SA"/>
    </w:rPr>
  </w:style>
  <w:style w:type="paragraph" w:customStyle="1" w:styleId="51">
    <w:name w:val="样式 40 10 磅"/>
    <w:pPr>
      <w:widowControl w:val="0"/>
      <w:jc w:val="both"/>
    </w:pPr>
    <w:rPr>
      <w:rFonts w:ascii="Calibri" w:eastAsia="宋体" w:cs="Arial" w:hAnsi="Calibri"/>
      <w:kern w:val="2"/>
      <w:sz w:val="21"/>
      <w:szCs w:val="22"/>
      <w:lang w:val="en-US" w:eastAsia="zh-CN" w:bidi="ar-SA"/>
    </w:rPr>
  </w:style>
  <w:style w:type="paragraph" w:customStyle="1" w:styleId="52">
    <w:name w:val="样式 39 10 磅"/>
    <w:pPr>
      <w:widowControl w:val="0"/>
      <w:jc w:val="both"/>
    </w:pPr>
    <w:rPr>
      <w:rFonts w:ascii="Calibri" w:eastAsia="宋体" w:cs="Arial" w:hAnsi="Calibri"/>
      <w:kern w:val="2"/>
      <w:sz w:val="21"/>
      <w:szCs w:val="22"/>
      <w:lang w:val="en-US" w:eastAsia="zh-CN" w:bidi="ar-SA"/>
    </w:rPr>
  </w:style>
  <w:style w:type="paragraph" w:customStyle="1" w:styleId="53">
    <w:name w:val="样式 64 10 磅"/>
    <w:next w:val="15"/>
    <w:pPr>
      <w:widowControl w:val="0"/>
      <w:jc w:val="both"/>
    </w:pPr>
    <w:rPr>
      <w:rFonts w:ascii="Calibri" w:eastAsia="宋体" w:cs="Times New Roman" w:hAnsi="Calibri"/>
      <w:kern w:val="2"/>
      <w:sz w:val="21"/>
      <w:szCs w:val="22"/>
      <w:lang w:val="en-US" w:eastAsia="zh-CN" w:bidi="ar-SA"/>
    </w:rPr>
  </w:style>
  <w:style w:type="paragraph" w:styleId="54">
    <w:name w:val="endnote text"/>
    <w:basedOn w:val="0"/>
    <w:pPr>
      <w:snapToGrid w:val="0"/>
      <w:jc w:val="left"/>
    </w:pPr>
  </w:style>
  <w:style w:type="paragraph" w:styleId="55">
    <w:name w:val="List Number"/>
    <w:basedOn w:val="0"/>
    <w:pPr>
      <w:numPr>
        <w:ilvl w:val="0"/>
        <w:numId w:val="1"/>
      </w:numPr>
    </w:pPr>
  </w:style>
  <w:style w:type="paragraph" w:styleId="56">
    <w:name w:val="List 2"/>
    <w:basedOn w:val="0"/>
    <w:pPr>
      <w:ind w:left="840" w:hanging="420"/>
    </w:pPr>
  </w:style>
  <w:style w:type="paragraph" w:styleId="57">
    <w:name w:val="List 3"/>
    <w:basedOn w:val="0"/>
    <w:pPr>
      <w:ind w:left="1260" w:hanging="420"/>
    </w:pPr>
  </w:style>
  <w:style w:type="paragraph" w:styleId="58">
    <w:name w:val="List Bullet 2"/>
    <w:basedOn w:val="0"/>
    <w:pPr>
      <w:numPr>
        <w:ilvl w:val="0"/>
        <w:numId w:val="2"/>
      </w:numPr>
    </w:pPr>
  </w:style>
  <w:style w:type="paragraph" w:styleId="59">
    <w:name w:val="List Bullet 3"/>
    <w:basedOn w:val="0"/>
    <w:pPr>
      <w:numPr>
        <w:ilvl w:val="0"/>
        <w:numId w:val="3"/>
      </w:numPr>
    </w:pPr>
  </w:style>
  <w:style w:type="paragraph" w:customStyle="1" w:styleId="60">
    <w:name w:val="样式 11 10 磅"/>
    <w:pPr>
      <w:widowControl w:val="0"/>
      <w:jc w:val="both"/>
    </w:pPr>
    <w:rPr>
      <w:rFonts w:ascii="Calibri" w:eastAsia="宋体" w:cs="Arial" w:hAnsi="Calibri"/>
      <w:kern w:val="2"/>
      <w:sz w:val="21"/>
      <w:szCs w:val="22"/>
      <w:lang w:val="en-US" w:eastAsia="zh-CN" w:bidi="ar-SA"/>
    </w:rPr>
  </w:style>
  <w:style w:type="paragraph" w:customStyle="1" w:styleId="61">
    <w:name w:val="样式 12 10 磅"/>
    <w:pPr>
      <w:widowControl w:val="0"/>
      <w:jc w:val="both"/>
    </w:pPr>
    <w:rPr>
      <w:rFonts w:ascii="Calibri" w:eastAsia="宋体" w:cs="Arial" w:hAnsi="Calibri"/>
      <w:kern w:val="2"/>
      <w:sz w:val="21"/>
      <w:szCs w:val="22"/>
      <w:lang w:val="en-US" w:eastAsia="zh-CN" w:bidi="ar-SA"/>
    </w:rPr>
  </w:style>
  <w:style w:type="paragraph" w:customStyle="1" w:styleId="62">
    <w:name w:val="样式 13 10 磅"/>
    <w:pPr>
      <w:widowControl w:val="0"/>
      <w:jc w:val="both"/>
    </w:pPr>
    <w:rPr>
      <w:rFonts w:ascii="Calibri" w:eastAsia="宋体" w:cs="Times New Roman" w:hAnsi="Calibri"/>
      <w:kern w:val="2"/>
      <w:sz w:val="21"/>
      <w:szCs w:val="22"/>
      <w:lang w:val="en-US" w:eastAsia="zh-CN" w:bidi="ar-SA"/>
    </w:rPr>
  </w:style>
  <w:style w:type="paragraph" w:customStyle="1" w:styleId="63">
    <w:name w:val="样式 67 10 磅"/>
    <w:next w:val="59"/>
    <w:pPr>
      <w:widowControl w:val="0"/>
      <w:jc w:val="both"/>
    </w:pPr>
    <w:rPr>
      <w:rFonts w:ascii="Calibri" w:eastAsia="宋体" w:cs="Arial" w:hAnsi="Calibri"/>
      <w:kern w:val="2"/>
      <w:sz w:val="21"/>
      <w:szCs w:val="22"/>
      <w:lang w:val="en-US" w:eastAsia="zh-CN" w:bidi="ar-SA"/>
    </w:rPr>
  </w:style>
  <w:style w:type="paragraph" w:customStyle="1" w:styleId="64">
    <w:name w:val="样式 66 10 磅"/>
    <w:next w:val="58"/>
    <w:pPr>
      <w:widowControl w:val="0"/>
      <w:jc w:val="both"/>
    </w:pPr>
    <w:rPr>
      <w:rFonts w:ascii="Calibri" w:eastAsia="宋体" w:cs="Arial" w:hAnsi="Calibri"/>
      <w:kern w:val="2"/>
      <w:sz w:val="21"/>
      <w:szCs w:val="22"/>
      <w:lang w:val="en-US" w:eastAsia="zh-CN" w:bidi="ar-SA"/>
    </w:rPr>
  </w:style>
  <w:style w:type="paragraph" w:customStyle="1" w:styleId="65">
    <w:name w:val="样式 14 10 磅"/>
    <w:pPr>
      <w:widowControl w:val="0"/>
      <w:jc w:val="both"/>
    </w:pPr>
    <w:rPr>
      <w:rFonts w:ascii="Calibri" w:eastAsia="宋体" w:cs="Arial" w:hAnsi="Calibri"/>
      <w:kern w:val="2"/>
      <w:sz w:val="21"/>
      <w:szCs w:val="22"/>
      <w:lang w:val="en-US" w:eastAsia="zh-CN" w:bidi="ar-SA"/>
    </w:rPr>
  </w:style>
  <w:style w:type="paragraph" w:customStyle="1" w:styleId="66">
    <w:name w:val="样式 65 10 磅"/>
    <w:next w:val="57"/>
    <w:pPr>
      <w:widowControl w:val="0"/>
      <w:jc w:val="both"/>
    </w:pPr>
    <w:rPr>
      <w:rFonts w:ascii="Calibri" w:eastAsia="宋体" w:cs="Arial" w:hAnsi="Calibri"/>
      <w:kern w:val="2"/>
      <w:sz w:val="21"/>
      <w:szCs w:val="22"/>
      <w:lang w:val="en-US" w:eastAsia="zh-CN" w:bidi="ar-SA"/>
    </w:rPr>
  </w:style>
  <w:style w:type="paragraph" w:customStyle="1" w:styleId="67">
    <w:name w:val="样式 87 10 磅"/>
    <w:next w:val="56"/>
    <w:pPr>
      <w:widowControl w:val="0"/>
      <w:jc w:val="both"/>
    </w:pPr>
    <w:rPr>
      <w:rFonts w:ascii="Calibri" w:eastAsia="宋体" w:cs="Arial" w:hAnsi="Calibri"/>
      <w:kern w:val="2"/>
      <w:sz w:val="21"/>
      <w:szCs w:val="22"/>
      <w:lang w:val="en-US" w:eastAsia="zh-CN" w:bidi="ar-SA"/>
    </w:rPr>
  </w:style>
  <w:style w:type="paragraph" w:customStyle="1" w:styleId="68">
    <w:name w:val="样式 77 10 磅"/>
    <w:next w:val="55"/>
    <w:pPr>
      <w:widowControl w:val="0"/>
      <w:jc w:val="both"/>
    </w:pPr>
    <w:rPr>
      <w:rFonts w:ascii="Calibri" w:eastAsia="宋体" w:cs="Arial" w:hAnsi="Calibri"/>
      <w:kern w:val="2"/>
      <w:sz w:val="21"/>
      <w:szCs w:val="22"/>
      <w:lang w:val="en-US" w:eastAsia="zh-CN" w:bidi="ar-SA"/>
    </w:rPr>
  </w:style>
  <w:style w:type="paragraph" w:customStyle="1" w:styleId="69">
    <w:name w:val="样式 15 10 磅"/>
    <w:pPr>
      <w:widowControl w:val="0"/>
      <w:jc w:val="both"/>
    </w:pPr>
    <w:rPr>
      <w:rFonts w:ascii="Times New Roman" w:eastAsia="宋体" w:cs="Times New Roman" w:hAnsi="Times New Roman"/>
      <w:kern w:val="2"/>
      <w:sz w:val="21"/>
      <w:szCs w:val="20"/>
      <w:lang w:val="en-US" w:eastAsia="zh-CN" w:bidi="ar-SA"/>
    </w:rPr>
  </w:style>
  <w:style w:type="paragraph" w:customStyle="1" w:styleId="70">
    <w:name w:val="样式 16 10 磅"/>
    <w:pPr>
      <w:widowControl w:val="0"/>
      <w:jc w:val="both"/>
    </w:pPr>
    <w:rPr>
      <w:rFonts w:ascii="Calibri" w:eastAsia="宋体" w:cs="Arial" w:hAnsi="Calibri"/>
      <w:kern w:val="2"/>
      <w:sz w:val="21"/>
      <w:szCs w:val="22"/>
      <w:lang w:val="en-US" w:eastAsia="zh-CN" w:bidi="ar-SA"/>
    </w:rPr>
  </w:style>
  <w:style w:type="paragraph" w:customStyle="1" w:styleId="169">
    <w:name w:val="样式 17 10 磅"/>
    <w:pPr>
      <w:widowControl w:val="0"/>
      <w:jc w:val="both"/>
    </w:pPr>
    <w:rPr>
      <w:rFonts w:ascii="Calibri" w:eastAsia="宋体" w:cs="Arial" w:hAnsi="Calibri"/>
      <w:kern w:val="2"/>
      <w:sz w:val="21"/>
      <w:szCs w:val="22"/>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fontTable" Target="fontTable.xml"/></Relationships>
</file>

<file path=docProps/app.xml><?xml version="1.0" encoding="utf-8"?>
<Properties xmlns="http://schemas.openxmlformats.org/officeDocument/2006/extended-properties">
  <Template>Normal.eit</Template>
  <TotalTime>5</TotalTime>
  <Application>Yozo_Office</Application>
  <Pages>1</Pages>
  <Words>0</Words>
  <Characters>0</Characters>
  <Lines>1</Lines>
  <Paragraphs>0</Paragraphs>
  <CharactersWithSpaces>0</CharactersWithSpaces>
  <Company>神州网信技术有限公司</Company>
</Properties>
</file>

<file path=docProps/core.xml><?xml version="1.0" encoding="utf-8"?>
<cp:coreProperties xmlns:cp="http://schemas.openxmlformats.org/package/2006/metadata/core-properties" xmlns:dc="http://purl.org/dc/elements/1.1/" xmlns:dcterms="http://purl.org/dc/terms/" xmlns:xsi="http://www.w3.org/2001/XMLSchema-instance">
  <dc:creator>hcyk</dc:creator>
  <cp:lastModifiedBy>曹昱芳</cp:lastModifiedBy>
  <cp:revision>8</cp:revision>
  <cp:lastPrinted>2021-03-23T06:36:00Z</cp:lastPrinted>
  <dcterms:created xsi:type="dcterms:W3CDTF">2024-10-25T03:47:00Z</dcterms:created>
  <dcterms:modified xsi:type="dcterms:W3CDTF">2025-03-06T07:11:26Z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2052-12.1.0.15990</vt:lpwstr>
  </property>
  <property fmtid="{D5CDD505-2E9C-101B-9397-08002B2CF9AE}" pid="3" name="ICV">
    <vt:lpwstr>95C4E70F88204FBDB6BA7C4DBFA72E27_12</vt:lpwstr>
  </property>
</Properties>
</file>