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企业自查情况</w:t>
      </w:r>
      <w:r>
        <w:rPr>
          <w:rFonts w:ascii="Times New Roman" w:eastAsia="方正小标宋_GBK" w:hAnsi="Times New Roman" w:hint="eastAsia"/>
          <w:sz w:val="44"/>
          <w:szCs w:val="44"/>
        </w:rPr>
        <w:t>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</w:t>
      </w:r>
      <w:r>
        <w:rPr>
          <w:rFonts w:eastAsia="方正小标宋_GBK" w:hint="eastAsia"/>
          <w:sz w:val="36"/>
          <w:szCs w:val="36"/>
        </w:rPr>
        <w:t>保税仓储企业</w:t>
      </w:r>
      <w:r>
        <w:rPr>
          <w:rFonts w:eastAsia="方正小标宋_GBK"/>
          <w:sz w:val="36"/>
          <w:szCs w:val="36"/>
        </w:rPr>
        <w:t>剩余货物</w:t>
      </w:r>
      <w:r>
        <w:rPr>
          <w:rFonts w:eastAsia="方正小标宋_GBK" w:hint="eastAsia"/>
          <w:sz w:val="36"/>
          <w:szCs w:val="36"/>
        </w:rPr>
        <w:t>核查</w:t>
      </w:r>
      <w:r>
        <w:rPr>
          <w:rFonts w:ascii="Times New Roman" w:eastAsia="方正小标宋_GBK" w:hAnsi="Times New Roman" w:hint="eastAsia"/>
          <w:sz w:val="36"/>
          <w:szCs w:val="36"/>
        </w:rPr>
        <w:t>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31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32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3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3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3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3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3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3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3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3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4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151"/>
        </w:trPr>
        <w:tc>
          <w:tcPr>
            <w:tcW w:w="1578" w:type="dxa"/>
            <w:vAlign w:val="center"/>
          </w:tcPr>
          <w:p>
            <w:pPr>
              <w:pStyle w:val="4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632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4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698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4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  <w:szCs w:val="28"/>
              </w:rPr>
              <w:t>（可根据实际填写）</w:t>
            </w:r>
            <w:r>
              <w:rPr>
                <w:rFonts w:eastAsia="方正仿宋_GBK" w:hint="eastAsia"/>
                <w:sz w:val="28"/>
                <w:szCs w:val="28"/>
              </w:rPr>
              <w:t>保税物流中心内仓储企业终止业务，申请注销电子账册办理海关手续，自查是否有剩余货物。税物流中心内仓储企业申请对仓储货物进行延期，自查货物是否在库及实际状态。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widowControl/>
        <w:jc w:val="lef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7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7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77"/>
      </w:pPr>
    </w:p>
    <w:p>
      <w:pPr>
        <w:pStyle w:val="7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7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0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8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83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75"/>
        <w:rPr>
          <w:rFonts w:eastAsia="方正小标宋_GBK"/>
          <w:sz w:val="28"/>
          <w:szCs w:val="28"/>
        </w:rPr>
      </w:pPr>
    </w:p>
    <w:p>
      <w:pPr>
        <w:pStyle w:val="15"/>
      </w:pPr>
    </w:p>
    <w:p>
      <w:pPr>
        <w:pStyle w:val="75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21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6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4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6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（说明：一年内保税仓储业</w:t>
            </w:r>
            <w:r>
              <w:rPr>
                <w:rFonts w:ascii="方正楷体_GBK" w:eastAsia="方正楷体_GBK"/>
                <w:sz w:val="24"/>
                <w:szCs w:val="24"/>
              </w:rPr>
              <w:t>务开展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可另附页。）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49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3. 自查保税仓储企业是否有库存保税货物。</w:t>
            </w:r>
          </w:p>
          <w:p>
            <w:pPr>
              <w:pStyle w:val="61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（说明：如有在库保税货物，需提供在库保税货物清单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</w:t>
            </w:r>
            <w:r>
              <w:rPr>
                <w:rFonts w:eastAsia="方正仿宋_GBK" w:hint="eastAsia"/>
                <w:sz w:val="28"/>
                <w:szCs w:val="28"/>
              </w:rPr>
              <w:t xml:space="preserve">否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</w:p>
          <w:p>
            <w:pPr>
              <w:pStyle w:val="61"/>
              <w:spacing w:line="480" w:lineRule="exact"/>
              <w:ind w:firstLineChars="200" w:firstLine="560"/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4.</w:t>
            </w:r>
            <w:r>
              <w:rPr>
                <w:rFonts w:ascii="Times New Roman" w:eastAsia="方正仿宋_GBK" w:hAnsi="Times New Roman" w:hint="eastAsia"/>
                <w:sz w:val="28"/>
              </w:rPr>
              <w:t>是否自查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被核查货物的实际库存情况。</w:t>
            </w:r>
          </w:p>
          <w:p>
            <w:pPr>
              <w:pStyle w:val="50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（说明：申请延期的保税仓储货物需自查相关</w:t>
            </w:r>
            <w:r>
              <w:rPr>
                <w:rFonts w:ascii="方正楷体_GBK" w:eastAsia="方正楷体_GBK"/>
                <w:sz w:val="24"/>
                <w:szCs w:val="24"/>
              </w:rPr>
              <w:t>货物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的</w:t>
            </w:r>
            <w:r>
              <w:rPr>
                <w:rFonts w:ascii="方正楷体_GBK" w:eastAsia="方正楷体_GBK"/>
                <w:sz w:val="24"/>
                <w:szCs w:val="24"/>
              </w:rPr>
              <w:t>实际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库存</w:t>
            </w:r>
            <w:r>
              <w:rPr>
                <w:rFonts w:ascii="方正楷体_GBK" w:eastAsia="方正楷体_GBK"/>
                <w:sz w:val="24"/>
                <w:szCs w:val="24"/>
              </w:rPr>
              <w:t>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</w:t>
            </w:r>
            <w:r>
              <w:rPr>
                <w:rFonts w:ascii="方正楷体_GBK" w:eastAsia="方正楷体_GBK"/>
                <w:sz w:val="24"/>
                <w:szCs w:val="24"/>
              </w:rPr>
              <w:t>对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需申请延期的保税货物进行全面盘点，确认在库保税货物的数量和实际状态。若勾选“是”，需提供《货物自查情况表》；若勾选“否”，请说明原因。）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 xml:space="preserve">○ 是 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 否</w:t>
            </w:r>
          </w:p>
          <w:p>
            <w:pPr>
              <w:pStyle w:val="61"/>
              <w:spacing w:line="48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5．实际情况与企业申请内容是否相符：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（说明：根据自查货物的数量、实际状态等情况，与申请延期、注销等手续申请中货物情况对比是否相符。）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○不适用：  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情况描述：___________</w:t>
            </w:r>
          </w:p>
          <w:p>
            <w:pPr>
              <w:pStyle w:val="53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53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二、随附资料清单：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5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2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52"/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firstLineChars="2300" w:firstLine="644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</w:p>
    <w:p>
      <w:pPr>
        <w:pStyle w:val="64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  <w:r>
        <w:rPr>
          <w:rFonts w:ascii="方正小标宋_GBK" w:eastAsia="方正小标宋_GBK" w:cs="宋体"/>
          <w:sz w:val="44"/>
          <w:szCs w:val="44"/>
          <w:lang w:eastAsia="zh-CN"/>
        </w:rPr>
        <w:t>货物自查</w:t>
      </w:r>
      <w:r>
        <w:rPr>
          <w:rFonts w:ascii="方正小标宋_GBK" w:eastAsia="方正小标宋_GBK" w:cs="宋体" w:hint="eastAsia"/>
          <w:sz w:val="44"/>
          <w:szCs w:val="44"/>
          <w:lang w:eastAsia="zh-CN"/>
        </w:rPr>
        <w:t>情况表</w:t>
      </w:r>
    </w:p>
    <w:p>
      <w:pPr>
        <w:pStyle w:val="64"/>
        <w:spacing w:line="600" w:lineRule="exact"/>
        <w:jc w:val="center"/>
        <w:rPr>
          <w:lang w:eastAsia="zh-CN"/>
        </w:rPr>
      </w:pPr>
    </w:p>
    <w:p>
      <w:pPr>
        <w:pStyle w:val="64"/>
        <w:spacing w:line="600" w:lineRule="exact"/>
        <w:rPr>
          <w:rFonts w:ascii="Calibri" w:cs="Arial" w:hAnsi="Calibri"/>
          <w:kern w:val="2"/>
          <w:sz w:val="32"/>
          <w:szCs w:val="32"/>
          <w:lang w:eastAsia="zh-CN"/>
        </w:rPr>
      </w:pPr>
      <w:r>
        <w:rPr>
          <w:rFonts w:ascii="Calibri" w:cs="Arial" w:hAnsi="Calibri" w:hint="eastAsia"/>
          <w:kern w:val="2"/>
          <w:sz w:val="32"/>
          <w:szCs w:val="32"/>
          <w:lang w:eastAsia="zh-CN"/>
        </w:rPr>
        <w:t>企业名称（公章）：</w:t>
      </w:r>
    </w:p>
    <w:tbl>
      <w:tblPr>
        <w:jc w:val="left"/>
        <w:tblInd w:w="-521" w:type="dxa"/>
        <w:tblW w:w="10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1256"/>
        <w:gridCol w:w="1245"/>
        <w:gridCol w:w="1158"/>
        <w:gridCol w:w="1417"/>
        <w:gridCol w:w="1418"/>
        <w:gridCol w:w="1276"/>
      </w:tblGrid>
      <w:tr>
        <w:trPr>
          <w:trHeight w:val="56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货物</w:t>
            </w: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规格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贸易</w:t>
            </w: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状态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63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64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64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</w:tbl>
    <w:p>
      <w:pPr>
        <w:pStyle w:val="15"/>
        <w:ind w:left="0"/>
        <w:rPr>
          <w:rFonts w:ascii="方正仿宋_GBK" w:cs="宋体"/>
          <w:kern w:val="0"/>
          <w:szCs w:val="32"/>
        </w:rPr>
      </w:pPr>
      <w:r>
        <w:rPr>
          <w:rFonts w:ascii="方正仿宋_GBK" w:cs="宋体" w:hint="eastAsia"/>
          <w:kern w:val="0"/>
          <w:szCs w:val="32"/>
        </w:rPr>
        <w:t>随附</w:t>
      </w:r>
      <w:r>
        <w:rPr>
          <w:rFonts w:ascii="方正仿宋_GBK" w:cs="宋体"/>
          <w:kern w:val="0"/>
          <w:szCs w:val="32"/>
          <w:lang w:eastAsia="en-US"/>
        </w:rPr>
        <w:t>资料共</w:t>
      </w:r>
      <w:r>
        <w:rPr>
          <w:rFonts w:ascii="方正仿宋_GBK" w:cs="宋体" w:hint="eastAsia"/>
          <w:kern w:val="0"/>
          <w:szCs w:val="32"/>
        </w:rPr>
        <w:t xml:space="preserve">   页。</w:t>
      </w:r>
    </w:p>
    <w:p/>
    <w:p>
      <w:pPr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/>
          <w:kern w:val="0"/>
          <w:sz w:val="32"/>
          <w:szCs w:val="32"/>
        </w:rPr>
        <w:t>检查场所负责人签名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：</w:t>
      </w:r>
    </w:p>
    <w:p>
      <w:pPr>
        <w:rPr>
          <w:rFonts w:eastAsia="方正小标宋_GBK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6">
    <w:name w:val="List Bullet"/>
    <w:basedOn w:val="0"/>
    <w:pPr>
      <w:tabs>
        <w:tab w:val="left" w:pos="720"/>
      </w:tabs>
      <w:ind w:left="200" w:hangingChars="200" w:hanging="200"/>
      <w:contextualSpacing/>
    </w:pPr>
  </w:style>
  <w:style w:type="paragraph" w:styleId="17">
    <w:name w:val="annotation text"/>
    <w:basedOn w:val="0"/>
    <w:pPr>
      <w:jc w:val="left"/>
    </w:pPr>
  </w:style>
  <w:style w:type="paragraph" w:styleId="18">
    <w:name w:val="toc 5"/>
    <w:basedOn w:val="0"/>
    <w:next w:val="0"/>
    <w:pPr>
      <w:ind w:left="1680"/>
    </w:pPr>
  </w:style>
  <w:style w:type="paragraph" w:styleId="19">
    <w:name w:val="Balloon Text"/>
    <w:basedOn w:val="0"/>
    <w:rPr>
      <w:sz w:val="18"/>
      <w:szCs w:val="18"/>
    </w:rPr>
  </w:style>
  <w:style w:type="paragraph" w:styleId="20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List"/>
    <w:basedOn w:val="0"/>
    <w:pPr>
      <w:ind w:left="200" w:hangingChars="200" w:hanging="200"/>
      <w:contextualSpacing/>
    </w:pPr>
  </w:style>
  <w:style w:type="paragraph" w:styleId="23">
    <w:name w:val="index 7"/>
    <w:basedOn w:val="0"/>
    <w:next w:val="0"/>
    <w:pPr>
      <w:ind w:leftChars="1200" w:left="1200"/>
    </w:pPr>
  </w:style>
  <w:style w:type="paragraph" w:styleId="24">
    <w:name w:val="List 4"/>
    <w:basedOn w:val="0"/>
    <w:pPr>
      <w:ind w:leftChars="600" w:left="800" w:hangingChars="200" w:hanging="200"/>
      <w:contextualSpacing/>
    </w:pPr>
  </w:style>
  <w:style w:type="paragraph" w:customStyle="1" w:styleId="25">
    <w:name w:val="样式 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10 磅63"/>
    <w:next w:val="2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">
    <w:name w:val="正文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81 10 磅"/>
    <w:next w:val="1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1 三号"/>
    <w:next w:val="18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51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2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正文1"/>
    <w:next w:val="23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5">
    <w:name w:val="样式 1 小四"/>
    <w:next w:val="1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6">
    <w:name w:val="样式 小四"/>
    <w:next w:val="22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67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70">
    <w:name w:val="envelope return"/>
    <w:basedOn w:val="0"/>
    <w:pPr>
      <w:snapToGrid w:val="0"/>
    </w:pPr>
    <w:rPr>
      <w:rFonts w:ascii="Arial" w:hAnsi="Arial"/>
    </w:rPr>
  </w:style>
  <w:style w:type="character" w:styleId="71">
    <w:name w:val="footnote reference"/>
    <w:basedOn w:val="10"/>
    <w:rPr>
      <w:vertAlign w:val="superscript"/>
    </w:rPr>
  </w:style>
  <w:style w:type="character" w:styleId="72">
    <w:name w:val="annotation reference"/>
    <w:basedOn w:val="10"/>
    <w:rPr>
      <w:sz w:val="21"/>
      <w:szCs w:val="21"/>
    </w:rPr>
  </w:style>
  <w:style w:type="character" w:styleId="73">
    <w:name w:val="endnote reference"/>
    <w:basedOn w:val="10"/>
    <w:rPr>
      <w:vertAlign w:val="superscript"/>
    </w:rPr>
  </w:style>
  <w:style w:type="paragraph" w:styleId="74">
    <w:name w:val="endnote text"/>
    <w:basedOn w:val="0"/>
    <w:pPr>
      <w:snapToGrid w:val="0"/>
      <w:jc w:val="left"/>
    </w:pPr>
  </w:style>
  <w:style w:type="paragraph" w:styleId="75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6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65 10 磅"/>
    <w:next w:val="7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87 10 磅"/>
    <w:next w:val="7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77 10 磅"/>
    <w:next w:val="7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6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7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6</Pages>
  <Words>1351</Words>
  <Characters>1368</Characters>
  <Lines>218</Lines>
  <Paragraphs>97</Paragraphs>
  <CharactersWithSpaces>1487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8</cp:revision>
  <dcterms:created xsi:type="dcterms:W3CDTF">2024-10-24T06:29:00Z</dcterms:created>
  <dcterms:modified xsi:type="dcterms:W3CDTF">2025-03-06T07:17:36Z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67B3DD1FA3A04DF8BC255DDC7C202E2D</vt:lpwstr>
  </property>
</Properties>
</file>