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40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（对统计调查对象进行实地检查、核对核查）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</w:p>
    <w:p>
      <w:pPr>
        <w:pStyle w:val="70"/>
        <w:widowControl/>
        <w:spacing w:line="560" w:lineRule="exac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71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7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3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7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76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</w:t>
            </w:r>
            <w:r>
              <w:rPr>
                <w:rFonts w:ascii="方正楷体_GBK" w:eastAsia="方正楷体_GBK"/>
                <w:sz w:val="32"/>
                <w:szCs w:val="32"/>
              </w:rPr>
              <w:t xml:space="preserve">  </w:t>
            </w:r>
            <w:r>
              <w:rPr>
                <w:rFonts w:ascii="方正楷体_GBK" w:eastAsia="方正楷体_GBK" w:hint="eastAsia"/>
                <w:sz w:val="32"/>
                <w:szCs w:val="32"/>
              </w:rPr>
              <w:t>型</w:t>
            </w:r>
          </w:p>
        </w:tc>
        <w:tc>
          <w:tcPr>
            <w:tcW w:w="2309" w:type="dxa"/>
            <w:vAlign w:val="center"/>
          </w:tcPr>
          <w:p>
            <w:pPr>
              <w:pStyle w:val="7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79"/>
              <w:tabs>
                <w:tab w:val="left" w:pos="0"/>
              </w:tabs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8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8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9"/>
              <w:tabs>
                <w:tab w:val="left" w:pos="0"/>
              </w:tabs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8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8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82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3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8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8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82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3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8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4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sz w:val="28"/>
                <w:szCs w:val="28"/>
              </w:rPr>
              <w:t>（可根据实际填写）核实企业贸易数据准确性</w:t>
            </w:r>
            <w:r>
              <w:rPr>
                <w:rFonts w:ascii="Times New Roman" w:eastAsia="方正仿宋_GBK" w:cs="Times New Roman" w:hAnsi="Times New Roman" w:hint="eastAsia"/>
                <w:color w:val="000000"/>
                <w:sz w:val="28"/>
                <w:szCs w:val="28"/>
              </w:rPr>
              <w:t>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8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4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8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vAlign w:val="center"/>
          </w:tcPr>
          <w:p>
            <w:pPr>
              <w:pStyle w:val="84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4"/>
              <w:spacing w:line="0" w:lineRule="atLeast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4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pStyle w:val="85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85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85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95"/>
        <w:widowControl/>
        <w:spacing w:line="560" w:lineRule="exact"/>
        <w:rPr>
          <w:rFonts w:ascii="Times New Roman" w:eastAsia="方正小标宋_GBK" w:hAnsi="Times New Roman"/>
          <w:sz w:val="44"/>
          <w:szCs w:val="44"/>
        </w:rPr>
      </w:pPr>
    </w:p>
    <w:p>
      <w:pPr>
        <w:pStyle w:val="95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96"/>
      </w:pPr>
    </w:p>
    <w:p>
      <w:pPr>
        <w:pStyle w:val="88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97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98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86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86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86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86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86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86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9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100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94"/>
        <w:rPr>
          <w:rFonts w:eastAsia="方正小标宋_GBK"/>
          <w:sz w:val="28"/>
          <w:szCs w:val="28"/>
        </w:rPr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85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  <w:bookmarkEnd w:id="0"/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827"/>
      </w:tblGrid>
      <w:tr>
        <w:trPr>
          <w:trHeight w:val="1521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6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2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92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0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1.企业生产经营情况概述。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（说明：上一年度进出口货物情况，包括但不限于品种、数量、原产地、目的地等，可另附页。）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cs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方正仿宋_GBK" w:cs="Times New Roman" w:hAnsi="Times New Roman"/>
                <w:color w:val="000000"/>
                <w:sz w:val="28"/>
                <w:szCs w:val="28"/>
              </w:rPr>
              <w:t>.是否对办公、生产场所进行拍照。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（说明：提供</w:t>
            </w:r>
            <w:r>
              <w:rPr>
                <w:rFonts w:ascii="方正楷体_GBK" w:eastAsia="方正楷体_GBK"/>
                <w:sz w:val="24"/>
                <w:szCs w:val="24"/>
              </w:rPr>
              <w:t>企业实际经营场所建筑物外观、带有门牌或厂牌的厂门、办公经营场所、生产车间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的照片</w:t>
            </w:r>
            <w:r>
              <w:rPr>
                <w:rFonts w:ascii="方正楷体_GBK" w:eastAsia="方正楷体_GBK"/>
                <w:sz w:val="24"/>
                <w:szCs w:val="24"/>
              </w:rPr>
              <w:t>。若勾选“否”，请注明原因。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4.</w:t>
            </w:r>
            <w:r>
              <w:rPr>
                <w:rFonts w:ascii="Times New Roman" w:eastAsia="方正仿宋_GBK" w:hAnsi="Times New Roman" w:hint="eastAsia"/>
                <w:bCs/>
                <w:sz w:val="28"/>
                <w:szCs w:val="28"/>
              </w:rPr>
              <w:t>是否提供指定范围内进出口商品出入库记录汇总表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（说明：若勾选“是”，请提供进口商品的入库记录或出口商品的出库记录并盖章确认。若无仓储，可以填写“不适用”。）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numPr>
                <w:ilvl w:val="0"/>
                <w:numId w:val="1"/>
              </w:numPr>
              <w:spacing w:line="480" w:lineRule="exact"/>
              <w:ind w:left="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是否提供指定范围内的与上下游企业签订的合同。</w:t>
            </w:r>
          </w:p>
          <w:p>
            <w:pPr>
              <w:spacing w:line="560" w:lineRule="exact"/>
              <w:ind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（说明：第5-7项：商业往来单据包括与上下游企业签订的合同、商业发票、增值税发票及资金往来的流水单据，提供上述资料的复印件并盖章确认。）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6.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是否提供指定范围内与上下游企业贸易相关的发票（含商业和增值税发票）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。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7.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是否提供指定范围内与上下游企业贸易相关的资金往来流水单据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。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8.</w:t>
            </w:r>
            <w:r>
              <w:rPr>
                <w:rFonts w:ascii="Times New Roman" w:eastAsia="方正仿宋_GBK" w:cs="Times New Roman" w:hAnsi="Times New Roman"/>
                <w:color w:val="000000"/>
                <w:sz w:val="28"/>
                <w:szCs w:val="28"/>
              </w:rPr>
              <w:t>是否提供指定范围商品的价格构成说明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。</w:t>
            </w:r>
          </w:p>
          <w:p>
            <w:pPr>
              <w:spacing w:line="560" w:lineRule="exact"/>
              <w:ind w:firstLine="56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（说明：提供价格构成说明主要说明该商品成本和利润情况并盖章确认。）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9.</w:t>
            </w:r>
            <w:r>
              <w:rPr>
                <w:rFonts w:ascii="Times New Roman" w:eastAsia="方正仿宋_GBK" w:cs="Times New Roman" w:hAnsi="Times New Roman"/>
                <w:color w:val="000000"/>
                <w:sz w:val="28"/>
                <w:szCs w:val="28"/>
              </w:rPr>
              <w:t>是否提供指定范围商品生产工艺流程材料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。</w:t>
            </w:r>
          </w:p>
          <w:p>
            <w:pPr>
              <w:spacing w:line="560" w:lineRule="exact"/>
              <w:ind w:firstLine="56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提供生产工艺流程说明资料复印件并盖章确认，提供生产流程电子照片。非生产型企业勾选“不适用”。针对指定范围内的进（出）口商品，提供相应的产品介绍、规格参数、工作原理和用途等书面资料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10</w:t>
            </w:r>
            <w:r>
              <w:rPr>
                <w:rFonts w:ascii="Times New Roman" w:eastAsia="方正仿宋_GBK" w:cs="Times New Roman" w:hAnsi="Times New Roman" w:hint="eastAsia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方正仿宋_GBK" w:cs="Times New Roman" w:hAnsi="Times New Roman"/>
                <w:color w:val="000000"/>
                <w:sz w:val="28"/>
                <w:szCs w:val="28"/>
              </w:rPr>
              <w:t>是否提供指定范围商品说明书</w:t>
            </w:r>
            <w:r>
              <w:rPr>
                <w:rFonts w:ascii="Times New Roman" w:eastAsia="方正仿宋_GBK" w:cs="Times New Roman" w:hAnsi="Times New Roman" w:hint="eastAsia"/>
                <w:color w:val="000000"/>
                <w:sz w:val="28"/>
                <w:szCs w:val="28"/>
              </w:rPr>
              <w:t>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（说明：提供指定范围内进出口商品的商品说明书并盖章确认，如有实物库存，请提供实物电子照片。）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numPr>
                <w:ilvl w:val="0"/>
                <w:numId w:val="2"/>
              </w:numPr>
              <w:spacing w:line="480" w:lineRule="exact"/>
              <w:ind w:left="0" w:firstLineChars="200" w:firstLine="560"/>
              <w:rPr>
                <w:rFonts w:ascii="Times New Roman" w:eastAsia="方正仿宋_GBK" w:cs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sz w:val="28"/>
                <w:szCs w:val="28"/>
              </w:rPr>
              <w:t>是否提供指定范围商品的收、付汇证明</w:t>
            </w:r>
            <w:r>
              <w:rPr>
                <w:rFonts w:ascii="Times New Roman" w:eastAsia="方正仿宋_GBK" w:cs="Times New Roman" w:hAnsi="Times New Roman" w:hint="eastAsia"/>
                <w:color w:val="000000"/>
                <w:sz w:val="28"/>
                <w:szCs w:val="28"/>
              </w:rPr>
              <w:t>。</w:t>
            </w:r>
          </w:p>
          <w:p>
            <w:pPr>
              <w:spacing w:line="560" w:lineRule="exact"/>
              <w:ind w:firstLine="56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（说明：提供商品的收、付汇证明复印件并盖章确认。）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560" w:lineRule="exact"/>
              <w:ind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numPr>
                <w:ilvl w:val="0"/>
                <w:numId w:val="2"/>
              </w:numPr>
              <w:spacing w:line="560" w:lineRule="exact"/>
              <w:ind w:left="0" w:firstLineChars="200" w:firstLine="560"/>
              <w:rPr>
                <w:rFonts w:ascii="Times New Roman" w:eastAsia="方正仿宋_GBK" w:cs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color w:val="000000"/>
                <w:sz w:val="28"/>
                <w:szCs w:val="28"/>
              </w:rPr>
              <w:t>是否提供生产经营情况说明。</w:t>
            </w:r>
          </w:p>
          <w:p>
            <w:pPr>
              <w:spacing w:line="560" w:lineRule="exact"/>
              <w:ind w:firstLine="56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（说明：生产经营情况说明包括企业基本情况、经营模式、上下游客户基本情况、货物流向及比例、货物平均留仓周期，并盖章确认。非保税物流企业、非加工贸易企业勾选“不适用”。）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是否提供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指定范围商品仓储周期和盈利模式说明</w:t>
            </w:r>
            <w:r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。</w:t>
            </w:r>
          </w:p>
          <w:p>
            <w:pPr>
              <w:spacing w:line="560" w:lineRule="exact"/>
              <w:ind w:firstLine="56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（说明：非保税物流企业勾选“不适用”。）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（说明：第4</w:t>
            </w:r>
            <w:r>
              <w:rPr>
                <w:rFonts w:ascii="方正楷体_GBK" w:eastAsia="方正楷体_GBK"/>
                <w:sz w:val="24"/>
                <w:szCs w:val="24"/>
              </w:rPr>
              <w:t>-1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2项若勾选</w:t>
            </w:r>
            <w:r>
              <w:rPr>
                <w:rFonts w:ascii="方正楷体_GBK" w:eastAsia="方正楷体_GBK"/>
                <w:sz w:val="24"/>
                <w:szCs w:val="24"/>
              </w:rPr>
              <w:t>“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否</w:t>
            </w:r>
            <w:r>
              <w:rPr>
                <w:rFonts w:ascii="方正楷体_GBK" w:eastAsia="方正楷体_GBK"/>
                <w:sz w:val="24"/>
                <w:szCs w:val="24"/>
              </w:rPr>
              <w:t>”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，请提交书面说明并盖章确认；若无法提交说明，请在</w:t>
            </w:r>
            <w:r>
              <w:rPr>
                <w:rFonts w:ascii="方正楷体_GBK" w:eastAsia="方正楷体_GBK"/>
                <w:sz w:val="24"/>
                <w:szCs w:val="24"/>
              </w:rPr>
              <w:t>“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备注</w:t>
            </w:r>
            <w:r>
              <w:rPr>
                <w:rFonts w:ascii="方正楷体_GBK" w:eastAsia="方正楷体_GBK"/>
                <w:sz w:val="24"/>
                <w:szCs w:val="24"/>
              </w:rPr>
              <w:t>”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栏注明。）</w:t>
            </w:r>
          </w:p>
          <w:p>
            <w:pPr>
              <w:spacing w:line="560" w:lineRule="exact"/>
              <w:ind w:firstLine="560"/>
              <w:rPr>
                <w:rFonts w:ascii="Times New Roman" w:eastAsia="方正仿宋_GBK" w:cs="Times New Roman" w:hAnsi="Times New Roman"/>
                <w:color w:val="000000"/>
                <w:sz w:val="28"/>
              </w:rPr>
            </w:pPr>
          </w:p>
        </w:tc>
      </w:tr>
      <w:tr>
        <w:trPr>
          <w:trHeight w:val="744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87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二、随附材料清单：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（如涉及自查内容请按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“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自查内容项号+简介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”命名）</w:t>
            </w:r>
          </w:p>
          <w:p>
            <w:pPr>
              <w:pStyle w:val="8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1、</w:t>
            </w:r>
          </w:p>
          <w:p>
            <w:pPr>
              <w:pStyle w:val="8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2、</w:t>
            </w:r>
          </w:p>
          <w:p>
            <w:pPr>
              <w:pStyle w:val="8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37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19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cs="方正黑体_GBK" w:hAnsi="Times New Roman" w:hint="eastAsia"/>
                <w:sz w:val="28"/>
                <w:szCs w:val="28"/>
              </w:rPr>
              <w:t>三、自查结果：</w:t>
            </w:r>
          </w:p>
          <w:p>
            <w:pPr>
              <w:pStyle w:val="1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cs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1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方正仿宋_GBK" w:hAnsi="Times New Roman" w:hint="eastAsia"/>
                <w:sz w:val="28"/>
              </w:rPr>
              <w:t>○发现问题，描述：</w:t>
            </w:r>
          </w:p>
          <w:p>
            <w:pPr>
              <w:pStyle w:val="1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1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cs="方正仿宋_GBK" w:hAnsi="Times New Roman" w:hint="eastAsia"/>
                <w:b/>
                <w:sz w:val="28"/>
              </w:rPr>
              <w:t>存在</w:t>
            </w:r>
            <w:r>
              <w:rPr>
                <w:rFonts w:ascii="Times New Roman" w:eastAsia="方正仿宋_GBK" w:hAnsi="Times New Roman"/>
                <w:b/>
                <w:sz w:val="28"/>
              </w:rPr>
              <w:t>/</w:t>
            </w:r>
            <w:r>
              <w:rPr>
                <w:rFonts w:ascii="Times New Roman" w:eastAsia="方正仿宋_GBK" w:cs="方正仿宋_GBK" w:hAnsi="Times New Roman" w:hint="eastAsia"/>
                <w:b/>
                <w:sz w:val="28"/>
              </w:rPr>
              <w:t>不存在</w:t>
            </w:r>
            <w:r>
              <w:rPr>
                <w:rFonts w:ascii="Times New Roman" w:eastAsia="方正仿宋_GBK" w:cs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19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19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19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widowControl/>
              <w:jc w:val="lef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3260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企业主要负责人（签名）：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84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（公章）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43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  <w:bookmarkStart w:id="1" w:name="_GoBack"/>
            <w:bookmarkEnd w:id="1"/>
          </w:p>
        </w:tc>
      </w:tr>
    </w:tbl>
    <w:p/>
    <w:sectPr>
      <w:pgSz w:w="11906" w:h="16838"/>
      <w:pgMar w:top="1440" w:right="1803" w:bottom="1440" w:left="1803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方正楷体_GBK">
    <w:altName w:val="Arial Unicode MS"/>
    <w:panose1 w:val="00000000000000000000"/>
    <w:charset w:val="86"/>
    <w:family w:val="script"/>
    <w:pitch w:val="variable"/>
    <w:sig w:usb0="00000000" w:usb1="0000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方正黑体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variable"/>
    <w:sig w:usb0="E0002EFF" w:usb1="C0007843" w:usb2="00000009" w:usb3="00000000" w:csb0="000001FF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82740EDF"/>
    <w:multiLevelType w:val="singleLevel"/>
    <w:tmpl w:val="82740EDF"/>
    <w:lvl w:ilvl="0">
      <w:start w:val="5"/>
      <w:numFmt w:val="decimal"/>
      <w:lvlRestart w:val="0"/>
      <w:lvlText w:val="%1."/>
      <w:lvlJc w:val="left"/>
      <w:pPr>
        <w:ind w:left="0" w:hanging="0"/>
      </w:pPr>
    </w:lvl>
  </w:abstractNum>
  <w:abstractNum w:abstractNumId="1">
    <w:nsid w:val="6AE6702A"/>
    <w:multiLevelType w:val="singleLevel"/>
    <w:tmpl w:val="6AE6702A"/>
    <w:lvl w:ilvl="0">
      <w:start w:val="11"/>
      <w:numFmt w:val="decimal"/>
      <w:lvlRestart w:val="0"/>
      <w:lvlText w:val="%1."/>
      <w:lvlJc w:val="left"/>
      <w:pPr>
        <w:ind w:left="0" w:hanging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doNotUseIndentAsNumberingTabStop/>
    <w:compatSetting w:name="compatibilityMode" w:uri="http://schemas.microsoft.com/office/word" w:val="14"/>
  </w:compat>
  <w:docVars>
    <w:docVar w:name="commondata" w:val="eyJoZGlkIjoiN2VkY2JkZWZjYmY3ODJmZWZkYzY4MzM3YjkwOTE2Njg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Balloon Text"/>
    <w:basedOn w:val="0"/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HTML Preformatted"/>
    <w:basedOn w:val="0"/>
    <w:rPr>
      <w:rFonts w:ascii="Courier New" w:cs="Courier New" w:hAnsi="Courier New"/>
      <w:sz w:val="20"/>
      <w:szCs w:val="20"/>
    </w:rPr>
  </w:style>
  <w:style w:type="paragraph" w:styleId="19">
    <w:name w:val="Normal (Web)"/>
    <w:basedOn w:val="0"/>
    <w:rPr>
      <w:sz w:val="24"/>
    </w:rPr>
  </w:style>
  <w:style w:type="paragraph" w:customStyle="1" w:styleId="20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">
    <w:name w:val="样式 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8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9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">
    <w:name w:val="样式 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2">
    <w:name w:val="样式 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3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4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73 10 磅"/>
    <w:pPr>
      <w:widowControl w:val="0"/>
      <w:jc w:val="both"/>
    </w:pPr>
    <w:rPr>
      <w:rFonts w:ascii="Times New Roman" w:eastAsia="方正小标宋_GBK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3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3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4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4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9">
    <w:name w:val="样式 4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0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1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2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3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4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5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5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6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3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6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8">
    <w:name w:val="样式 67 10 磅"/>
    <w:next w:val="9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9">
    <w:name w:val="样式 6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6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7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7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59 10 磅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94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95">
    <w:name w:val="样式 7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6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7">
    <w:name w:val="样式 7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8">
    <w:name w:val="样式 7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35</TotalTime>
  <Application>Yozo_Office</Application>
  <Pages>7</Pages>
  <Words>1897</Words>
  <Characters>1921</Characters>
  <Lines>192</Lines>
  <Paragraphs>132</Paragraphs>
  <CharactersWithSpaces>2054</CharactersWithSpaces>
  <Company>神州网信技术有限公司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hcyk</dc:creator>
  <cp:lastModifiedBy>曹昱芳</cp:lastModifiedBy>
  <cp:revision>16</cp:revision>
  <cp:lastPrinted>2021-03-23T06:36:00Z</cp:lastPrinted>
  <dcterms:created xsi:type="dcterms:W3CDTF">2024-10-24T01:41:00Z</dcterms:created>
  <dcterms:modified xsi:type="dcterms:W3CDTF">2025-03-06T06:19:08Z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2052-12.1.0.18608</vt:lpwstr>
  </property>
  <property fmtid="{D5CDD505-2E9C-101B-9397-08002B2CF9AE}" pid="3" name="ICV">
    <vt:lpwstr>92EF8BC3FEEE4D359F68F1572F74227E_12</vt:lpwstr>
  </property>
</Properties>
</file>