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（出境货物木质包装除害处理标识加施企业核查）</w:t>
      </w:r>
      <w:bookmarkEnd w:id="0"/>
    </w:p>
    <w:p>
      <w:pPr>
        <w:widowControl/>
        <w:spacing w:line="560" w:lineRule="exact"/>
        <w:jc w:val="center"/>
        <w:outlineLvl w:val="0"/>
        <w:rPr>
          <w:rFonts w:ascii="Times New Roman" w:eastAsia="方正小标宋_GBK" w:hAnsi="Times New Roman"/>
          <w:sz w:val="36"/>
          <w:szCs w:val="36"/>
        </w:rPr>
      </w:pPr>
    </w:p>
    <w:p>
      <w:pPr>
        <w:pStyle w:val="69"/>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70"/>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1"/>
              <w:spacing w:line="480" w:lineRule="exact"/>
              <w:rPr>
                <w:rFonts w:ascii="Times New Roman" w:eastAsia="方正仿宋_GBK" w:hAnsi="Times New Roman"/>
                <w:sz w:val="28"/>
                <w:szCs w:val="28"/>
              </w:rPr>
            </w:pPr>
          </w:p>
        </w:tc>
        <w:tc>
          <w:tcPr>
            <w:tcW w:w="1543" w:type="dxa"/>
            <w:vAlign w:val="center"/>
          </w:tcPr>
          <w:p>
            <w:pPr>
              <w:pStyle w:val="72"/>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3"/>
              <w:spacing w:line="480" w:lineRule="exact"/>
              <w:rPr>
                <w:rFonts w:ascii="Times New Roman" w:eastAsia="方正仿宋_GBK" w:hAnsi="Times New Roman"/>
                <w:sz w:val="28"/>
                <w:szCs w:val="28"/>
              </w:rPr>
            </w:pPr>
          </w:p>
        </w:tc>
      </w:tr>
      <w:tr>
        <w:tc>
          <w:tcPr>
            <w:tcW w:w="1578" w:type="dxa"/>
            <w:vAlign w:val="center"/>
          </w:tcPr>
          <w:p>
            <w:pPr>
              <w:pStyle w:val="74"/>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4"/>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5"/>
              <w:spacing w:line="0" w:lineRule="atLeast"/>
              <w:rPr>
                <w:rFonts w:eastAsia="方正仿宋_GBK"/>
                <w:sz w:val="28"/>
              </w:rPr>
            </w:pPr>
          </w:p>
        </w:tc>
        <w:tc>
          <w:tcPr>
            <w:tcW w:w="1543" w:type="dxa"/>
            <w:vAlign w:val="center"/>
          </w:tcPr>
          <w:p>
            <w:pPr>
              <w:pStyle w:val="76"/>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77"/>
              <w:spacing w:line="0" w:lineRule="atLeast"/>
              <w:rPr>
                <w:rFonts w:eastAsia="方正仿宋_GBK"/>
                <w:sz w:val="28"/>
              </w:rPr>
            </w:pPr>
          </w:p>
        </w:tc>
      </w:tr>
      <w:tr>
        <w:trPr>
          <w:trHeight w:val="895"/>
        </w:trPr>
        <w:tc>
          <w:tcPr>
            <w:tcW w:w="1578" w:type="dxa"/>
            <w:vAlign w:val="center"/>
          </w:tcPr>
          <w:p>
            <w:pPr>
              <w:pStyle w:val="78"/>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75分以上</w:t>
            </w:r>
            <w:r>
              <w:rPr>
                <w:rFonts w:ascii="Times New Roman" w:eastAsia="方正仿宋_GBK" w:hAnsi="Times New Roman" w:hint="eastAsia"/>
                <w:sz w:val="28"/>
                <w:szCs w:val="28"/>
              </w:rPr>
              <w:t>注册登记和备案企业</w:t>
            </w:r>
          </w:p>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8"/>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9"/>
              <w:spacing w:line="480" w:lineRule="exact"/>
              <w:rPr>
                <w:rFonts w:ascii="Times New Roman" w:eastAsia="方正仿宋_GBK" w:hAnsi="Times New Roman"/>
                <w:sz w:val="28"/>
                <w:szCs w:val="28"/>
              </w:rPr>
            </w:pPr>
          </w:p>
        </w:tc>
      </w:tr>
      <w:tr>
        <w:trPr>
          <w:trHeight w:val="108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80"/>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1"/>
              <w:spacing w:line="0" w:lineRule="atLeast"/>
              <w:rPr>
                <w:rFonts w:eastAsia="方正仿宋_GBK"/>
                <w:sz w:val="28"/>
              </w:rPr>
            </w:pPr>
          </w:p>
        </w:tc>
        <w:tc>
          <w:tcPr>
            <w:tcW w:w="1543" w:type="dxa"/>
            <w:vAlign w:val="center"/>
          </w:tcPr>
          <w:p>
            <w:pPr>
              <w:pStyle w:val="82"/>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3"/>
              <w:spacing w:line="0" w:lineRule="atLeast"/>
              <w:rPr>
                <w:rFonts w:eastAsia="方正仿宋_GBK"/>
                <w:sz w:val="28"/>
              </w:rPr>
            </w:pPr>
          </w:p>
        </w:tc>
      </w:tr>
      <w:tr>
        <w:trPr>
          <w:trHeight w:val="108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80"/>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1"/>
              <w:spacing w:line="0" w:lineRule="atLeast"/>
              <w:rPr>
                <w:rFonts w:eastAsia="方正仿宋_GBK"/>
                <w:sz w:val="28"/>
              </w:rPr>
            </w:pPr>
          </w:p>
        </w:tc>
        <w:tc>
          <w:tcPr>
            <w:tcW w:w="1543" w:type="dxa"/>
            <w:vAlign w:val="center"/>
          </w:tcPr>
          <w:p>
            <w:pPr>
              <w:pStyle w:val="82"/>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3"/>
              <w:spacing w:line="0" w:lineRule="atLeast"/>
              <w:rPr>
                <w:rFonts w:eastAsia="方正仿宋_GBK"/>
                <w:sz w:val="28"/>
              </w:rPr>
            </w:pPr>
          </w:p>
        </w:tc>
      </w:tr>
      <w:tr>
        <w:trPr>
          <w:trHeight w:val="121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3"/>
              <w:spacing w:line="0" w:lineRule="atLeast"/>
              <w:rPr>
                <w:rFonts w:eastAsia="方正仿宋_GBK"/>
                <w:sz w:val="28"/>
              </w:rPr>
            </w:pPr>
            <w:r>
              <w:rPr>
                <w:rFonts w:eastAsia="方正仿宋_GBK"/>
                <w:color w:val="000000"/>
                <w:sz w:val="28"/>
                <w:szCs w:val="28"/>
              </w:rPr>
              <w:t>（可根据实际填写）</w:t>
            </w:r>
            <w:r>
              <w:rPr>
                <w:rFonts w:eastAsia="方正仿宋_GBK" w:hint="eastAsia"/>
                <w:color w:val="000000"/>
                <w:sz w:val="28"/>
                <w:szCs w:val="28"/>
              </w:rPr>
              <w:t>核实企业质量安全体系、防疫体系运行的持续符合性。</w:t>
            </w:r>
          </w:p>
        </w:tc>
      </w:tr>
      <w:tr>
        <w:trPr>
          <w:trHeight w:val="926"/>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3"/>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80"/>
              <w:spacing w:line="0" w:lineRule="atLeast"/>
              <w:jc w:val="center"/>
              <w:rPr>
                <w:rFonts w:ascii="方正楷体_GBK" w:eastAsia="方正楷体_GBK"/>
                <w:sz w:val="32"/>
                <w:szCs w:val="32"/>
                <w:highlight w:val="yellow"/>
              </w:rPr>
            </w:pPr>
            <w:r>
              <w:rPr>
                <w:rFonts w:ascii="方正楷体_GBK" w:eastAsia="方正楷体_GBK" w:hint="eastAsia"/>
                <w:sz w:val="32"/>
                <w:szCs w:val="32"/>
              </w:rPr>
              <w:t>海关核查人员</w:t>
            </w:r>
          </w:p>
        </w:tc>
        <w:tc>
          <w:tcPr>
            <w:tcW w:w="3392" w:type="dxa"/>
            <w:vAlign w:val="center"/>
          </w:tcPr>
          <w:p>
            <w:pPr>
              <w:pStyle w:val="83"/>
              <w:spacing w:line="0" w:lineRule="atLeast"/>
              <w:ind w:firstLineChars="300" w:firstLine="960"/>
              <w:rPr>
                <w:rFonts w:ascii="方正楷体_GBK" w:eastAsia="方正楷体_GBK"/>
                <w:sz w:val="32"/>
                <w:szCs w:val="32"/>
                <w:highlight w:val="yellow"/>
              </w:rPr>
            </w:pPr>
          </w:p>
        </w:tc>
        <w:tc>
          <w:tcPr>
            <w:tcW w:w="1543" w:type="dxa"/>
            <w:vAlign w:val="center"/>
          </w:tcPr>
          <w:p>
            <w:pPr>
              <w:pStyle w:val="83"/>
              <w:spacing w:line="0" w:lineRule="atLeast"/>
              <w:rPr>
                <w:rFonts w:ascii="方正楷体_GBK" w:eastAsia="方正楷体_GBK"/>
                <w:sz w:val="32"/>
                <w:szCs w:val="32"/>
                <w:highlight w:val="yellow"/>
              </w:rPr>
            </w:pPr>
            <w:r>
              <w:rPr>
                <w:rFonts w:ascii="方正楷体_GBK" w:eastAsia="方正楷体_GBK" w:hint="eastAsia"/>
                <w:sz w:val="32"/>
                <w:szCs w:val="32"/>
              </w:rPr>
              <w:t>联系方式</w:t>
            </w:r>
          </w:p>
        </w:tc>
        <w:tc>
          <w:tcPr>
            <w:tcW w:w="2309" w:type="dxa"/>
            <w:vAlign w:val="center"/>
          </w:tcPr>
          <w:p>
            <w:pPr>
              <w:pStyle w:val="83"/>
              <w:spacing w:line="0" w:lineRule="atLeast"/>
              <w:ind w:firstLineChars="300" w:firstLine="960"/>
              <w:rPr>
                <w:rFonts w:ascii="方正楷体_GBK" w:eastAsia="方正楷体_GBK"/>
                <w:sz w:val="32"/>
                <w:szCs w:val="32"/>
                <w:highlight w:val="yellow"/>
              </w:rPr>
            </w:pPr>
          </w:p>
        </w:tc>
      </w:tr>
    </w:tbl>
    <w:p>
      <w:pPr>
        <w:pStyle w:val="84"/>
        <w:widowControl/>
        <w:spacing w:line="560" w:lineRule="exact"/>
        <w:jc w:val="left"/>
        <w:rPr>
          <w:rFonts w:ascii="Times New Roman" w:eastAsia="方正小标宋_GBK" w:hAnsi="Times New Roman"/>
          <w:sz w:val="28"/>
          <w:szCs w:val="28"/>
        </w:rPr>
      </w:pPr>
    </w:p>
    <w:p>
      <w:pPr>
        <w:pStyle w:val="84"/>
        <w:widowControl/>
        <w:spacing w:line="560" w:lineRule="exact"/>
        <w:jc w:val="left"/>
        <w:rPr>
          <w:rFonts w:ascii="Times New Roman" w:eastAsia="方正小标宋_GBK" w:hAnsi="Times New Roman"/>
          <w:sz w:val="28"/>
          <w:szCs w:val="28"/>
        </w:rPr>
      </w:pPr>
    </w:p>
    <w:p>
      <w:pPr>
        <w:pStyle w:val="84"/>
        <w:widowControl/>
        <w:spacing w:line="560" w:lineRule="exact"/>
        <w:jc w:val="left"/>
        <w:rPr>
          <w:rFonts w:ascii="Times New Roman" w:eastAsia="方正小标宋_GBK" w:hAnsi="Times New Roman"/>
          <w:sz w:val="44"/>
          <w:szCs w:val="44"/>
        </w:rPr>
      </w:pPr>
    </w:p>
    <w:p>
      <w:pPr>
        <w:pStyle w:val="97"/>
        <w:widowControl/>
        <w:spacing w:line="560" w:lineRule="exact"/>
        <w:rPr>
          <w:rFonts w:ascii="Times New Roman" w:eastAsia="方正小标宋_GBK" w:hAnsi="Times New Roman"/>
          <w:sz w:val="44"/>
          <w:szCs w:val="44"/>
        </w:rPr>
      </w:pPr>
    </w:p>
    <w:p>
      <w:pPr>
        <w:pStyle w:val="97"/>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98"/>
      </w:pPr>
    </w:p>
    <w:p>
      <w:pPr>
        <w:pStyle w:val="99"/>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100"/>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101"/>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103"/>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96"/>
        <w:rPr>
          <w:rFonts w:eastAsia="方正小标宋_GBK"/>
          <w:sz w:val="28"/>
          <w:szCs w:val="28"/>
        </w:rPr>
      </w:pPr>
    </w:p>
    <w:p>
      <w:pPr>
        <w:pStyle w:val="15"/>
      </w:pPr>
    </w:p>
    <w:p>
      <w:pPr>
        <w:pStyle w:val="15"/>
      </w:pPr>
    </w:p>
    <w:p>
      <w:pPr>
        <w:pStyle w:val="96"/>
        <w:rPr>
          <w:rFonts w:eastAsia="方正小标宋_GBK"/>
          <w:sz w:val="28"/>
          <w:szCs w:val="28"/>
        </w:rPr>
      </w:pPr>
    </w:p>
    <w:p>
      <w:pPr>
        <w:pStyle w:val="84"/>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r>
        <w:rPr>
          <w:rFonts w:ascii="Times New Roman" w:eastAsia="方正小标宋_GBK" w:hAnsi="Times New Roman"/>
          <w:sz w:val="44"/>
          <w:szCs w:val="44"/>
        </w:rPr>
        <w:t xml:space="preserve">   </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145"/>
        </w:trPr>
        <w:tc>
          <w:tcPr>
            <w:tcW w:w="1995" w:type="dxa"/>
            <w:tcBorders>
              <w:top w:val="single" w:sz="4" w:space="0" w:color="auto"/>
              <w:left w:val="single" w:sz="4" w:space="0" w:color="auto"/>
              <w:bottom w:val="single" w:sz="4" w:space="0" w:color="auto"/>
              <w:right w:val="single" w:sz="4" w:space="0" w:color="auto"/>
            </w:tcBorders>
            <w:vAlign w:val="center"/>
          </w:tcPr>
          <w:p>
            <w:pPr>
              <w:pStyle w:val="66"/>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rPr>
                <w:rFonts w:eastAsia="方正仿宋_GBK"/>
                <w:sz w:val="28"/>
              </w:rPr>
            </w:pPr>
          </w:p>
        </w:tc>
      </w:tr>
      <w:tr>
        <w:trPr>
          <w:trHeight w:val="770"/>
        </w:trPr>
        <w:tc>
          <w:tcPr>
            <w:tcW w:w="1995"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1"/>
              <w:spacing w:line="480" w:lineRule="exact"/>
              <w:rPr>
                <w:rFonts w:eastAsia="方正仿宋_GBK"/>
                <w:sz w:val="28"/>
              </w:rPr>
            </w:pPr>
          </w:p>
        </w:tc>
      </w:tr>
      <w:tr>
        <w:trPr>
          <w:trHeight w:val="770"/>
        </w:trPr>
        <w:tc>
          <w:tcPr>
            <w:tcW w:w="1995" w:type="dxa"/>
            <w:tcBorders>
              <w:top w:val="single" w:sz="4" w:space="0" w:color="auto"/>
              <w:left w:val="single" w:sz="4" w:space="0" w:color="auto"/>
              <w:bottom w:val="single" w:sz="4" w:space="0" w:color="auto"/>
              <w:right w:val="single" w:sz="4" w:space="0" w:color="auto"/>
            </w:tcBorders>
            <w:vAlign w:val="center"/>
          </w:tcPr>
          <w:p>
            <w:pPr>
              <w:pStyle w:val="60"/>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9"/>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（说明：上一年度出口货物木质包装除害处理及标识加施情况，包括但不限于品种、数量、目的地等，可另附页。）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hint="eastAsia"/>
                <w:sz w:val="28"/>
                <w:szCs w:val="28"/>
              </w:rPr>
              <w:t>.</w:t>
            </w:r>
            <w:r>
              <w:rPr>
                <w:rFonts w:eastAsia="方正仿宋_GBK" w:hint="eastAsia"/>
                <w:color w:val="000000"/>
                <w:sz w:val="28"/>
                <w:szCs w:val="28"/>
              </w:rPr>
              <w:t>热处理或者熏蒸处理设施改建扩建、木质包装成品库改建扩建、企业迁址等重大变更情况是否及时向海关</w:t>
            </w:r>
            <w:r>
              <w:rPr>
                <w:rFonts w:eastAsia="方正仿宋_GBK"/>
                <w:color w:val="000000"/>
                <w:sz w:val="28"/>
                <w:szCs w:val="28"/>
              </w:rPr>
              <w:t>重新申请标识加施资格</w:t>
            </w:r>
            <w:r>
              <w:rPr>
                <w:rFonts w:ascii="Times New Roman" w:eastAsia="方正仿宋_GBK" w:hAnsi="Times New Roman" w:hint="eastAsia"/>
                <w:sz w:val="28"/>
                <w:szCs w:val="28"/>
              </w:rPr>
              <w:t>。</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（说明：核实企业是否存在热处理或者熏蒸处理设施改建扩建、木质包装成品库改建扩建、迁址等情况，如存在上述情况是否已</w:t>
            </w:r>
            <w:r>
              <w:rPr>
                <w:rFonts w:ascii="方正楷体_GBK" w:eastAsia="方正楷体_GBK"/>
                <w:sz w:val="24"/>
                <w:szCs w:val="24"/>
              </w:rPr>
              <w:t>及时向海关重新申请标识加施资格</w:t>
            </w:r>
            <w:r>
              <w:rPr>
                <w:rFonts w:ascii="方正楷体_GBK" w:eastAsia="方正楷体_GBK" w:hint="eastAsia"/>
                <w:sz w:val="24"/>
                <w:szCs w:val="24"/>
              </w:rPr>
              <w:t>。若勾选“否”，</w:t>
            </w:r>
            <w:r>
              <w:rPr>
                <w:rFonts w:ascii="方正楷体_GBK" w:eastAsia="方正楷体_GBK"/>
                <w:sz w:val="24"/>
                <w:szCs w:val="24"/>
              </w:rPr>
              <w:t>则第</w:t>
            </w:r>
            <w:r>
              <w:rPr>
                <w:rFonts w:ascii="方正楷体_GBK" w:eastAsia="方正楷体_GBK" w:hint="eastAsia"/>
                <w:sz w:val="24"/>
                <w:szCs w:val="24"/>
              </w:rPr>
              <w:t>4-31</w:t>
            </w:r>
            <w:r>
              <w:rPr>
                <w:rFonts w:ascii="方正楷体_GBK" w:eastAsia="方正楷体_GBK"/>
                <w:sz w:val="24"/>
                <w:szCs w:val="24"/>
              </w:rPr>
              <w:t>项不需填写</w:t>
            </w:r>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hint="eastAsia"/>
                <w:sz w:val="28"/>
                <w:szCs w:val="28"/>
              </w:rPr>
              <w:t>.</w:t>
            </w:r>
            <w:r>
              <w:rPr>
                <w:rFonts w:eastAsia="方正仿宋_GBK" w:hint="eastAsia"/>
                <w:color w:val="000000"/>
                <w:sz w:val="28"/>
                <w:szCs w:val="28"/>
              </w:rPr>
              <w:t>热处理库保温、密闭性能是否良好</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（说明：现场核实确认，以热处理为除害处理方式的企业适用，否则勾选“不适用”。）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5</w:t>
            </w:r>
            <w:r>
              <w:rPr>
                <w:rFonts w:ascii="Times New Roman" w:eastAsia="方正仿宋_GBK" w:hAnsi="Times New Roman" w:hint="eastAsia"/>
                <w:sz w:val="28"/>
                <w:szCs w:val="28"/>
              </w:rPr>
              <w:t>.</w:t>
            </w:r>
            <w:r>
              <w:rPr>
                <w:rFonts w:eastAsia="方正仿宋_GBK" w:hint="eastAsia"/>
                <w:color w:val="000000"/>
                <w:sz w:val="28"/>
                <w:szCs w:val="28"/>
              </w:rPr>
              <w:t>热处理库供热、调湿、强制循环设备是否运转良好</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（说明：现场核实确认，以热处理为除害处理方式的企业适用，否则勾选“不适用”。）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6</w:t>
            </w:r>
            <w:r>
              <w:rPr>
                <w:rFonts w:ascii="Times New Roman" w:eastAsia="方正仿宋_GBK" w:hAnsi="Times New Roman" w:hint="eastAsia"/>
                <w:sz w:val="28"/>
                <w:szCs w:val="28"/>
              </w:rPr>
              <w:t>.</w:t>
            </w:r>
            <w:r>
              <w:rPr>
                <w:rFonts w:eastAsia="方正仿宋_GBK" w:hint="eastAsia"/>
                <w:color w:val="000000"/>
                <w:sz w:val="28"/>
                <w:szCs w:val="28"/>
              </w:rPr>
              <w:t>热处理库采用非湿热装置提供热源的，加湿设备是否运转良好</w:t>
            </w:r>
            <w:r>
              <w:rPr>
                <w:rFonts w:ascii="Times New Roman" w:eastAsia="方正仿宋_GBK" w:hAnsi="Times New Roman" w:hint="eastAsia"/>
                <w:sz w:val="28"/>
                <w:szCs w:val="28"/>
              </w:rPr>
              <w:t>。</w:t>
            </w:r>
          </w:p>
          <w:p>
            <w:pPr>
              <w:pStyle w:val="92"/>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（说明：现场核实确认，采用非湿热装置提供热源的热处理库使用，否则勾选“不适用”。）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w:t>
            </w:r>
            <w:r>
              <w:rPr>
                <w:rFonts w:eastAsia="方正仿宋_GBK" w:hint="eastAsia"/>
                <w:color w:val="000000"/>
                <w:sz w:val="28"/>
                <w:szCs w:val="28"/>
              </w:rPr>
              <w:t>热处理库配备的木材中心温度检测仪或耐高温的干湿球温度检测仪是否运转良好，探头定期检定，且具备自动打印、不可人为修改或数据实时传输功能</w:t>
            </w:r>
            <w:r>
              <w:rPr>
                <w:rFonts w:ascii="Times New Roman" w:eastAsia="方正仿宋_GBK" w:hAnsi="Times New Roman" w:hint="eastAsia"/>
                <w:sz w:val="28"/>
                <w:szCs w:val="28"/>
              </w:rPr>
              <w:t>。</w:t>
            </w:r>
          </w:p>
          <w:p>
            <w:pPr>
              <w:pStyle w:val="92"/>
              <w:spacing w:line="560" w:lineRule="exact"/>
              <w:ind w:firstLineChars="200" w:firstLine="480"/>
              <w:rPr>
                <w:rFonts w:ascii="方正楷体_GBK" w:eastAsia="方正楷体_GBK"/>
                <w:sz w:val="24"/>
                <w:szCs w:val="24"/>
                <w:highlight w:val="yellow"/>
              </w:rPr>
            </w:pPr>
            <w:r>
              <w:rPr>
                <w:rFonts w:ascii="方正楷体_GBK" w:eastAsia="方正楷体_GBK" w:hint="eastAsia"/>
                <w:sz w:val="24"/>
                <w:szCs w:val="24"/>
              </w:rPr>
              <w:t>（说明：现场核实确认，若勾选“是”，应提供由有相关资质的单位出具的计量检定报告。以热处理为除害处理方式的企业适用，否则勾选“不适用”。）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3"/>
              <w:spacing w:line="560" w:lineRule="exact"/>
              <w:ind w:firstLineChars="200" w:firstLine="560"/>
              <w:rPr>
                <w:rFonts w:eastAsia="方正仿宋_GBK"/>
                <w:sz w:val="28"/>
                <w:szCs w:val="28"/>
              </w:rPr>
            </w:pPr>
            <w:r>
              <w:rPr>
                <w:rFonts w:eastAsia="方正仿宋_GBK" w:hint="eastAsia"/>
                <w:sz w:val="28"/>
                <w:szCs w:val="28"/>
              </w:rPr>
              <w:t>8.</w:t>
            </w:r>
            <w:r>
              <w:rPr>
                <w:rFonts w:eastAsia="方正仿宋_GBK" w:hint="eastAsia"/>
                <w:color w:val="000000"/>
                <w:sz w:val="28"/>
                <w:szCs w:val="28"/>
              </w:rPr>
              <w:t>热处理过程是否能够保证木材中心温度至少达到56</w:t>
            </w:r>
            <w:r>
              <w:rPr>
                <w:rFonts w:ascii="方正仿宋_GBK" w:eastAsia="方正仿宋_GBK" w:hint="eastAsia"/>
                <w:color w:val="000000"/>
                <w:sz w:val="28"/>
                <w:szCs w:val="28"/>
              </w:rPr>
              <w:t>℃</w:t>
            </w:r>
            <w:r>
              <w:rPr>
                <w:rFonts w:eastAsia="方正仿宋_GBK" w:hint="eastAsia"/>
                <w:color w:val="000000"/>
                <w:sz w:val="28"/>
                <w:szCs w:val="28"/>
              </w:rPr>
              <w:t>且持续30分钟以上</w:t>
            </w:r>
            <w:r>
              <w:rPr>
                <w:rFonts w:eastAsia="方正仿宋_GBK"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（说明：通过查阅热处理结果报告单确认。以热处理为除害处理方式的企业适用，否则勾选“不适用”。）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9.</w:t>
            </w:r>
            <w:r>
              <w:rPr>
                <w:rFonts w:eastAsia="方正仿宋_GBK" w:hint="eastAsia"/>
                <w:color w:val="000000"/>
                <w:sz w:val="28"/>
                <w:szCs w:val="28"/>
              </w:rPr>
              <w:t>熏蒸库硬件设施是否持续符合《溴甲烷检疫熏蒸库技术规范》（GB/T31752-2015）有关要求</w:t>
            </w:r>
            <w:r>
              <w:rPr>
                <w:rFonts w:ascii="Times New Roman" w:eastAsia="方正仿宋_GBK" w:hAnsi="Times New Roman" w:hint="eastAsia"/>
                <w:sz w:val="28"/>
                <w:szCs w:val="28"/>
              </w:rPr>
              <w:t>。</w:t>
            </w:r>
          </w:p>
          <w:p>
            <w:pPr>
              <w:pStyle w:val="92"/>
              <w:spacing w:line="56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（说明：对照《溴甲烷检疫熏蒸库技术规范》（GB/T31752-2015）有关要求，核实熏蒸设施是否符合要求。以熏蒸为除害处理方式的企业适用，否则勾选“不适用”。）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10.</w:t>
            </w:r>
            <w:r>
              <w:rPr>
                <w:rFonts w:eastAsia="方正仿宋_GBK" w:hint="eastAsia"/>
                <w:color w:val="000000"/>
                <w:sz w:val="28"/>
                <w:szCs w:val="28"/>
              </w:rPr>
              <w:t>熏蒸库密闭性能是否良好</w:t>
            </w:r>
            <w:r>
              <w:rPr>
                <w:rFonts w:ascii="Times New Roman" w:eastAsia="方正仿宋_GBK" w:hAnsi="Times New Roman" w:hint="eastAsia"/>
                <w:sz w:val="28"/>
                <w:szCs w:val="28"/>
              </w:rPr>
              <w:t>。</w:t>
            </w:r>
          </w:p>
          <w:p>
            <w:pPr>
              <w:pStyle w:val="92"/>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（说明：进行熏蒸库密闭性检测并核实确认。以熏蒸为除害处理方式的企业适用，否则勾选“不适用”。）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11.</w:t>
            </w:r>
            <w:r>
              <w:rPr>
                <w:rFonts w:eastAsia="方正仿宋_GBK" w:hint="eastAsia"/>
                <w:color w:val="000000"/>
                <w:sz w:val="28"/>
                <w:szCs w:val="28"/>
              </w:rPr>
              <w:t>熏蒸库是否配备相关熏蒸气体检测设备</w:t>
            </w:r>
            <w:r>
              <w:rPr>
                <w:rFonts w:ascii="Times New Roman" w:eastAsia="方正仿宋_GBK" w:hAnsi="Times New Roman" w:hint="eastAsia"/>
                <w:sz w:val="28"/>
                <w:szCs w:val="28"/>
              </w:rPr>
              <w:t>。</w:t>
            </w:r>
          </w:p>
          <w:p>
            <w:pPr>
              <w:pStyle w:val="92"/>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（说明：现场核实确认，若勾选“是”，应提供由有相关资质的单位出具的计量检定报告。以熏蒸为除害处理方式的企业适用，否则勾选“不适用”。）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12.</w:t>
            </w:r>
            <w:r>
              <w:rPr>
                <w:rFonts w:eastAsia="方正仿宋_GBK" w:hint="eastAsia"/>
                <w:color w:val="000000"/>
                <w:sz w:val="28"/>
                <w:szCs w:val="28"/>
              </w:rPr>
              <w:t>熏蒸处理过程能否保证常压下最低熏蒸温度不低于10</w:t>
            </w:r>
            <w:r>
              <w:rPr>
                <w:rFonts w:ascii="方正仿宋_GBK" w:eastAsia="方正仿宋_GBK" w:hint="eastAsia"/>
                <w:color w:val="000000"/>
                <w:sz w:val="28"/>
                <w:szCs w:val="28"/>
              </w:rPr>
              <w:t>℃</w:t>
            </w:r>
            <w:r>
              <w:rPr>
                <w:rFonts w:eastAsia="方正仿宋_GBK" w:hint="eastAsia"/>
                <w:color w:val="000000"/>
                <w:sz w:val="28"/>
                <w:szCs w:val="28"/>
              </w:rPr>
              <w:t>且熏蒸时间不少于</w:t>
            </w:r>
            <w:r>
              <w:rPr>
                <w:rFonts w:eastAsia="方正仿宋_GBK"/>
                <w:color w:val="000000"/>
                <w:sz w:val="28"/>
                <w:szCs w:val="28"/>
              </w:rPr>
              <w:t>24</w:t>
            </w:r>
            <w:r>
              <w:rPr>
                <w:rFonts w:eastAsia="方正仿宋_GBK" w:hint="eastAsia"/>
                <w:color w:val="000000"/>
                <w:sz w:val="28"/>
                <w:szCs w:val="28"/>
              </w:rPr>
              <w:t>小时</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（说明：通过查阅熏蒸处理结果报告单确认。以熏蒸为除害处理方式的企业适用，否则勾选“不适用”。）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w:t>
            </w:r>
            <w:r>
              <w:rPr>
                <w:rFonts w:eastAsia="方正仿宋_GBK" w:hint="eastAsia"/>
                <w:color w:val="000000"/>
                <w:sz w:val="28"/>
                <w:szCs w:val="28"/>
              </w:rPr>
              <w:t>熏蒸库是否配备足够的消防设施及安全防护用具</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（说明：现场核实确认，以熏蒸为除害处理方式的企业适用，否则勾选“不适用”。）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w:t>
            </w:r>
            <w:r>
              <w:rPr>
                <w:rFonts w:eastAsia="方正仿宋_GBK" w:hint="eastAsia"/>
                <w:color w:val="000000"/>
                <w:sz w:val="28"/>
                <w:szCs w:val="28"/>
              </w:rPr>
              <w:t>厂区道路及场地是否平整、硬化</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w:t>
            </w:r>
            <w:r>
              <w:rPr>
                <w:rFonts w:eastAsia="方正仿宋_GBK" w:hint="eastAsia"/>
                <w:color w:val="000000"/>
                <w:sz w:val="28"/>
                <w:szCs w:val="28"/>
              </w:rPr>
              <w:t>热处理库（熏蒸库）、成品库及周围是否为水泥地面</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16.</w:t>
            </w:r>
            <w:r>
              <w:rPr>
                <w:rFonts w:eastAsia="方正仿宋_GBK" w:hint="eastAsia"/>
                <w:color w:val="000000"/>
                <w:sz w:val="28"/>
                <w:szCs w:val="28"/>
              </w:rPr>
              <w:t>厂区内是否无杂草、积水</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17.</w:t>
            </w:r>
            <w:r>
              <w:rPr>
                <w:rFonts w:eastAsia="方正仿宋_GBK" w:hint="eastAsia"/>
                <w:color w:val="000000"/>
                <w:sz w:val="28"/>
                <w:szCs w:val="28"/>
              </w:rPr>
              <w:t>树皮等下脚料能否做到集中存放处理</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3"/>
              <w:spacing w:line="560" w:lineRule="exact"/>
              <w:ind w:firstLineChars="200" w:firstLine="560"/>
              <w:rPr>
                <w:rFonts w:eastAsia="方正仿宋_GBK"/>
                <w:sz w:val="28"/>
                <w:szCs w:val="28"/>
              </w:rPr>
            </w:pPr>
            <w:r>
              <w:rPr>
                <w:rFonts w:eastAsia="方正仿宋_GBK" w:hint="eastAsia"/>
                <w:sz w:val="28"/>
                <w:szCs w:val="28"/>
              </w:rPr>
              <w:t>18.</w:t>
            </w:r>
            <w:r>
              <w:rPr>
                <w:rFonts w:eastAsia="方正仿宋_GBK" w:hint="eastAsia"/>
                <w:color w:val="000000"/>
                <w:sz w:val="28"/>
                <w:szCs w:val="28"/>
              </w:rPr>
              <w:t>热处理库、成品库与原料存放场所、加工车间及办公、生活区域是否有效隔离</w:t>
            </w:r>
            <w:r>
              <w:rPr>
                <w:rFonts w:eastAsia="方正仿宋_GBK"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19.</w:t>
            </w:r>
            <w:r>
              <w:rPr>
                <w:rFonts w:eastAsia="方正仿宋_GBK" w:hint="eastAsia"/>
                <w:color w:val="000000"/>
                <w:sz w:val="28"/>
                <w:szCs w:val="28"/>
              </w:rPr>
              <w:t>成品库是否配备必要的防疫设施</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20.</w:t>
            </w:r>
            <w:r>
              <w:rPr>
                <w:rFonts w:eastAsia="方正仿宋_GBK" w:hint="eastAsia"/>
                <w:color w:val="000000"/>
                <w:sz w:val="28"/>
                <w:szCs w:val="28"/>
              </w:rPr>
              <w:t>是否配备相应的灭虫器械</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21.</w:t>
            </w:r>
            <w:r>
              <w:rPr>
                <w:rFonts w:eastAsia="方正仿宋_GBK" w:hint="eastAsia"/>
                <w:color w:val="000000"/>
                <w:sz w:val="28"/>
                <w:szCs w:val="28"/>
              </w:rPr>
              <w:t>是否定期进行灭虫防疫并做好记录</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22.</w:t>
            </w:r>
            <w:r>
              <w:rPr>
                <w:rFonts w:eastAsia="方正仿宋_GBK" w:hint="eastAsia"/>
                <w:color w:val="000000"/>
                <w:sz w:val="28"/>
                <w:szCs w:val="28"/>
              </w:rPr>
              <w:t>企业是否建立防疫领导小组</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23.</w:t>
            </w:r>
            <w:r>
              <w:rPr>
                <w:rFonts w:eastAsia="方正仿宋_GBK" w:hint="eastAsia"/>
                <w:color w:val="000000"/>
                <w:sz w:val="28"/>
                <w:szCs w:val="28"/>
              </w:rPr>
              <w:t>企业是否将除害处理质量纳入质量管理制度</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24.</w:t>
            </w:r>
            <w:r>
              <w:rPr>
                <w:rFonts w:eastAsia="方正仿宋_GBK" w:hint="eastAsia"/>
                <w:color w:val="000000"/>
                <w:sz w:val="28"/>
                <w:szCs w:val="28"/>
              </w:rPr>
              <w:t>企业是否落实原料采购（或入库）质量控制要求、建立原料采购（或入库）台帐，并注明来源、材种、数量等</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25.</w:t>
            </w:r>
            <w:r>
              <w:rPr>
                <w:rFonts w:eastAsia="方正仿宋_GBK" w:hint="eastAsia"/>
                <w:color w:val="000000"/>
                <w:sz w:val="28"/>
                <w:szCs w:val="28"/>
              </w:rPr>
              <w:t>企业是否落实木质包装检疫及除害处理操作流程及质量控制要求，进行自检和除害处理效果检查，并做好记录</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26.</w:t>
            </w:r>
            <w:r>
              <w:rPr>
                <w:rFonts w:eastAsia="方正仿宋_GBK" w:hint="eastAsia"/>
                <w:color w:val="000000"/>
                <w:sz w:val="28"/>
                <w:szCs w:val="28"/>
              </w:rPr>
              <w:t>企业是否落实标识加施管理及成品库防疫管理要求，并做好进、出库、销售记录</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27.</w:t>
            </w:r>
            <w:r>
              <w:rPr>
                <w:rFonts w:eastAsia="方正仿宋_GBK" w:hint="eastAsia"/>
                <w:color w:val="000000"/>
                <w:sz w:val="28"/>
                <w:szCs w:val="28"/>
              </w:rPr>
              <w:t>企业是否落实环境防疫控制制度，定期做好下脚料处理、环境防疫并做好记录</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28.</w:t>
            </w:r>
            <w:r>
              <w:rPr>
                <w:rFonts w:eastAsia="方正仿宋_GBK" w:hint="eastAsia"/>
                <w:color w:val="000000"/>
                <w:sz w:val="28"/>
                <w:szCs w:val="28"/>
              </w:rPr>
              <w:t>企业是否建立异常情况的处置和报告程序</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（说明：异常情况包括除害处理设施故障等。）</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29.</w:t>
            </w:r>
            <w:r>
              <w:rPr>
                <w:rFonts w:eastAsia="方正仿宋_GBK" w:hint="eastAsia"/>
                <w:color w:val="000000"/>
                <w:sz w:val="28"/>
                <w:szCs w:val="28"/>
              </w:rPr>
              <w:t>木质包装标识加施是否符合规范要求</w:t>
            </w:r>
            <w:r>
              <w:rPr>
                <w:rFonts w:ascii="Times New Roman" w:eastAsia="方正仿宋_GBK" w:hAnsi="Times New Roman" w:hint="eastAsia"/>
                <w:sz w:val="28"/>
                <w:szCs w:val="28"/>
              </w:rPr>
              <w:t>。</w:t>
            </w:r>
          </w:p>
          <w:p>
            <w:pPr>
              <w:pStyle w:val="94"/>
              <w:widowControl/>
              <w:spacing w:before="0" w:beforeAutospacing="0" w:after="0" w:afterAutospacing="0" w:line="560" w:lineRule="exact"/>
              <w:ind w:firstLineChars="200" w:firstLine="480"/>
              <w:rPr>
                <w:rFonts w:ascii="方正楷体_GBK" w:eastAsia="方正楷体_GBK"/>
              </w:rPr>
            </w:pPr>
            <w:r>
              <w:rPr>
                <w:rFonts w:ascii="方正楷体_GBK" w:eastAsia="方正楷体_GBK" w:hint="eastAsia"/>
              </w:rPr>
              <w:t>（说明：现场核实确认，是否采用喷刷或电烙方式加施于每件木质包装两个相对面的显著位置，并保证其永久性且清晰易辩。）</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30.</w:t>
            </w:r>
            <w:r>
              <w:rPr>
                <w:rFonts w:eastAsia="方正仿宋_GBK" w:hint="eastAsia"/>
                <w:color w:val="000000"/>
                <w:sz w:val="28"/>
                <w:szCs w:val="28"/>
              </w:rPr>
              <w:t>产品是否经有效除害处理</w:t>
            </w:r>
            <w:r>
              <w:rPr>
                <w:rFonts w:eastAsia="方正仿宋_GBK"/>
                <w:color w:val="000000"/>
                <w:sz w:val="28"/>
                <w:szCs w:val="28"/>
              </w:rPr>
              <w:t>后</w:t>
            </w:r>
            <w:r>
              <w:rPr>
                <w:rFonts w:eastAsia="方正仿宋_GBK" w:hint="eastAsia"/>
                <w:color w:val="000000"/>
                <w:sz w:val="28"/>
                <w:szCs w:val="28"/>
              </w:rPr>
              <w:t>加施标识</w:t>
            </w:r>
            <w:r>
              <w:rPr>
                <w:rFonts w:ascii="Times New Roman" w:eastAsia="方正仿宋_GBK" w:hAnsi="Times New Roman" w:hint="eastAsia"/>
                <w:sz w:val="28"/>
                <w:szCs w:val="28"/>
              </w:rPr>
              <w:t>。</w:t>
            </w:r>
          </w:p>
          <w:p>
            <w:pPr>
              <w:pStyle w:val="94"/>
              <w:widowControl/>
              <w:spacing w:before="0" w:beforeAutospacing="0" w:after="0" w:afterAutospacing="0" w:line="560" w:lineRule="exact"/>
              <w:ind w:firstLineChars="200" w:firstLine="480"/>
              <w:rPr>
                <w:rFonts w:ascii="方正楷体_GBK" w:eastAsia="方正楷体_GBK"/>
              </w:rPr>
            </w:pPr>
            <w:r>
              <w:rPr>
                <w:rFonts w:ascii="方正楷体_GBK" w:eastAsia="方正楷体_GBK" w:hint="eastAsia"/>
              </w:rPr>
              <w:t>（说明：现场核实确认，已加施标识的木质包装是否存在霉变等症状，检查木质包装含水率是否高于20%，如果存在上述现象，则勾选“否”。）</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3"/>
              <w:spacing w:line="560" w:lineRule="exact"/>
              <w:ind w:firstLineChars="200" w:firstLine="560"/>
              <w:rPr>
                <w:rFonts w:eastAsia="方正仿宋_GBK"/>
                <w:sz w:val="28"/>
                <w:szCs w:val="28"/>
              </w:rPr>
            </w:pPr>
            <w:r>
              <w:rPr>
                <w:rFonts w:eastAsia="方正仿宋_GBK" w:hint="eastAsia"/>
                <w:sz w:val="28"/>
                <w:szCs w:val="28"/>
              </w:rPr>
              <w:t>31.</w:t>
            </w:r>
            <w:r>
              <w:rPr>
                <w:rFonts w:eastAsia="方正仿宋_GBK" w:hint="eastAsia"/>
                <w:color w:val="000000"/>
                <w:sz w:val="28"/>
                <w:szCs w:val="28"/>
              </w:rPr>
              <w:t>企业印章管理是否到位，是否未出现倒卖、挪用标识等弄虚作假行为</w:t>
            </w:r>
            <w:r>
              <w:rPr>
                <w:rFonts w:eastAsia="方正仿宋_GBK"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（说明：现场核实确认，印章是否有专人保管。核实企业是否存在倒卖、挪用标识等弄虚作假行为。）</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rPr>
                <w:rFonts w:ascii="Times New Roman" w:eastAsia="方正仿宋_GBK" w:hAnsi="Times New Roman"/>
                <w:sz w:val="28"/>
                <w:szCs w:val="28"/>
              </w:rPr>
            </w:pP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pStyle w:val="87"/>
              <w:spacing w:line="480" w:lineRule="exact"/>
              <w:rPr>
                <w:rFonts w:eastAsia="方正黑体_GBK"/>
                <w:sz w:val="28"/>
                <w:szCs w:val="28"/>
              </w:rPr>
            </w:pPr>
            <w:r>
              <w:rPr>
                <w:rFonts w:eastAsia="方正黑体_GBK"/>
                <w:sz w:val="28"/>
                <w:szCs w:val="28"/>
              </w:rPr>
              <w:t>三、</w:t>
            </w:r>
            <w:r>
              <w:rPr>
                <w:rFonts w:eastAsia="方正黑体_GBK" w:hint="eastAsia"/>
                <w:sz w:val="28"/>
                <w:szCs w:val="28"/>
              </w:rPr>
              <w:t>自查结果：</w:t>
            </w:r>
          </w:p>
          <w:p>
            <w:pPr>
              <w:pStyle w:val="87"/>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87"/>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87"/>
              <w:spacing w:line="480" w:lineRule="exact"/>
              <w:ind w:firstLineChars="200" w:firstLine="560"/>
              <w:rPr>
                <w:rFonts w:ascii="Times New Roman" w:eastAsia="方正仿宋_GBK" w:hAnsi="Times New Roman"/>
                <w:sz w:val="28"/>
              </w:rPr>
            </w:pPr>
          </w:p>
          <w:p>
            <w:pPr>
              <w:pStyle w:val="87"/>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87"/>
              <w:spacing w:line="480" w:lineRule="exact"/>
              <w:jc w:val="left"/>
              <w:rPr>
                <w:rFonts w:ascii="Times New Roman" w:eastAsia="方正仿宋_GBK" w:hAnsi="Times New Roman"/>
                <w:sz w:val="28"/>
              </w:rPr>
            </w:pPr>
          </w:p>
          <w:p>
            <w:pPr>
              <w:pStyle w:val="87"/>
              <w:spacing w:line="480" w:lineRule="exact"/>
              <w:jc w:val="left"/>
              <w:rPr>
                <w:rFonts w:ascii="Times New Roman" w:eastAsia="方正仿宋_GBK" w:hAnsi="Times New Roman"/>
                <w:sz w:val="28"/>
              </w:rPr>
            </w:pPr>
          </w:p>
          <w:p>
            <w:pPr>
              <w:pStyle w:val="18"/>
              <w:spacing w:line="480" w:lineRule="exact"/>
            </w:pP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center"/>
              <w:rPr>
                <w:rFonts w:ascii="Times New Roman" w:eastAsia="方正仿宋_GBK" w:hAnsi="Times New Roman" w:hint="eastAsia"/>
                <w:sz w:val="28"/>
                <w:szCs w:val="28"/>
                <w:lang w:eastAsia="zh-CN"/>
              </w:rPr>
            </w:pPr>
            <w:r>
              <w:rPr>
                <w:rFonts w:ascii="Times New Roman" w:eastAsia="方正仿宋_GBK" w:hAnsi="Times New Roman"/>
                <w:sz w:val="28"/>
                <w:szCs w:val="28"/>
                <w:lang w:eastAsia="zh-CN"/>
              </w:rPr>
              <w:t xml:space="preserve">                                         </w:t>
            </w:r>
            <w:r>
              <w:rPr>
                <w:rFonts w:ascii="Times New Roman" w:eastAsia="方正仿宋_GBK" w:hAnsi="Times New Roman" w:hint="eastAsia"/>
                <w:sz w:val="28"/>
                <w:szCs w:val="28"/>
                <w:lang w:eastAsia="zh-CN"/>
              </w:rPr>
              <w:t>（</w:t>
            </w:r>
            <w:r>
              <w:rPr>
                <w:rFonts w:ascii="Times New Roman" w:eastAsia="方正仿宋_GBK" w:hAnsi="Times New Roman" w:hint="eastAsia"/>
                <w:sz w:val="28"/>
                <w:szCs w:val="28"/>
                <w:lang w:val="en-US" w:eastAsia="zh-CN"/>
              </w:rPr>
              <w:t>公章</w:t>
            </w:r>
            <w:r>
              <w:rPr>
                <w:rFonts w:ascii="Times New Roman" w:eastAsia="方正仿宋_GBK" w:hAnsi="Times New Roman" w:hint="eastAsia"/>
                <w:sz w:val="28"/>
                <w:szCs w:val="28"/>
                <w:lang w:eastAsia="zh-CN"/>
              </w:rPr>
              <w:t>）</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977"/>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小标宋_GBK">
    <w:altName w:val="微软雅黑"/>
    <w:panose1 w:val="00000000000000000000"/>
    <w:charset w:val="86"/>
    <w:family w:val="script"/>
    <w:pitch w:val="variable"/>
    <w:sig w:usb0="00000000" w:usb1="00000000" w:usb2="00000010" w:usb3="00000000" w:csb0="00040000" w:csb1="00000000"/>
  </w:font>
  <w:font w:name="方正楷体_GBK">
    <w:altName w:val="微软雅黑"/>
    <w:panose1 w:val="00000000000000000000"/>
    <w:charset w:val="86"/>
    <w:family w:val="script"/>
    <w:pitch w:val="variable"/>
    <w:sig w:usb0="00000000" w:usb1="00000000" w:usb2="00000010" w:usb3="00000000" w:csb0="00040000" w:csb1="00000000"/>
  </w:font>
  <w:font w:name="方正仿宋_GBK">
    <w:altName w:val="微软雅黑"/>
    <w:panose1 w:val="00000000000000000000"/>
    <w:charset w:val="86"/>
    <w:family w:val="script"/>
    <w:pitch w:val="variable"/>
    <w:sig w:usb0="00000000" w:usb1="00000000" w:usb2="00000010" w:usb3="00000000" w:csb0="00040000" w:csb1="00000000"/>
  </w:font>
  <w:font w:name="方正黑体_GBK">
    <w:altName w:val="微软雅黑"/>
    <w:panose1 w:val="00000000000000000000"/>
    <w:charset w:val="86"/>
    <w:family w:val="script"/>
    <w:pitch w:val="variable"/>
    <w:sig w:usb0="00000000" w:usb1="00000000" w:usb2="00000010" w:usb3="00000000" w:csb0="00040000" w:csb1="00000000"/>
  </w:font>
  <w:font w:name="宋体">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0002EFF" w:usb1="C000247B" w:usb2="00000009" w:usb3="00000000" w:csb0="200001FF" w:csb1="00000000"/>
  </w:font>
  <w:font w:name="Arial">
    <w:panose1 w:val="020B0604020202020204"/>
    <w:charset w:val="01"/>
    <w:family w:val="swiss"/>
    <w:pitch w:val="variable"/>
    <w:sig w:usb0="E0002EFF" w:usb1="C000785B" w:usb2="00000009" w:usb3="00000000" w:csb0="400001FF" w:csb1="FFFF0000"/>
  </w:font>
  <w:font w:name="方正仿宋简体">
    <w:altName w:val="宋体"/>
    <w:panose1 w:val="00000000000000000000"/>
    <w:charset w:val="00"/>
    <w:family w:val="auto"/>
    <w:pitch w:val="variable"/>
    <w:sig w:usb0="00000000" w:usb1="00000000" w:usb2="00000000"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YWJmYTc3YWQxMGY3NjJjNTJmYzEyOWZiMzE5NThiYm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styleId="18">
    <w:name w:val="toc 1"/>
    <w:basedOn w:val="0"/>
    <w:next w:val="0"/>
    <w:pPr>
      <w:ind w:left="420"/>
    </w:pPr>
  </w:style>
  <w:style w:type="paragraph" w:customStyle="1" w:styleId="19">
    <w:name w:val="样式 10 磅"/>
    <w:pPr>
      <w:widowControl w:val="0"/>
      <w:jc w:val="both"/>
    </w:pPr>
    <w:rPr>
      <w:rFonts w:ascii="Calibri" w:eastAsia="宋体" w:cs="Arial" w:hAnsi="Calibri"/>
      <w:kern w:val="2"/>
      <w:sz w:val="21"/>
      <w:szCs w:val="22"/>
      <w:lang w:val="en-US" w:eastAsia="zh-CN" w:bidi="ar-SA"/>
    </w:rPr>
  </w:style>
  <w:style w:type="paragraph" w:customStyle="1" w:styleId="20">
    <w:name w:val="样式 1 10 磅"/>
    <w:pPr>
      <w:widowControl w:val="0"/>
      <w:jc w:val="both"/>
    </w:pPr>
    <w:rPr>
      <w:rFonts w:ascii="Calibri" w:eastAsia="宋体" w:cs="Arial" w:hAnsi="Calibri"/>
      <w:kern w:val="2"/>
      <w:sz w:val="21"/>
      <w:szCs w:val="22"/>
      <w:lang w:val="en-US" w:eastAsia="zh-CN" w:bidi="ar-SA"/>
    </w:rPr>
  </w:style>
  <w:style w:type="paragraph" w:customStyle="1" w:styleId="21">
    <w:name w:val="样式 2 10 磅"/>
    <w:pPr>
      <w:widowControl w:val="0"/>
      <w:jc w:val="both"/>
    </w:pPr>
    <w:rPr>
      <w:rFonts w:ascii="Calibri" w:eastAsia="宋体" w:cs="Arial" w:hAnsi="Calibri"/>
      <w:kern w:val="2"/>
      <w:sz w:val="21"/>
      <w:szCs w:val="22"/>
      <w:lang w:val="en-US" w:eastAsia="zh-CN" w:bidi="ar-SA"/>
    </w:rPr>
  </w:style>
  <w:style w:type="paragraph" w:customStyle="1" w:styleId="22">
    <w:name w:val="样式 3 10 磅"/>
    <w:pPr>
      <w:widowControl w:val="0"/>
      <w:jc w:val="both"/>
    </w:pPr>
    <w:rPr>
      <w:rFonts w:ascii="Calibri" w:eastAsia="宋体" w:cs="Arial" w:hAnsi="Calibri"/>
      <w:kern w:val="2"/>
      <w:sz w:val="21"/>
      <w:szCs w:val="22"/>
      <w:lang w:val="en-US" w:eastAsia="zh-CN" w:bidi="ar-SA"/>
    </w:rPr>
  </w:style>
  <w:style w:type="paragraph" w:customStyle="1" w:styleId="23">
    <w:name w:val="样式 4 10 磅"/>
    <w:pPr>
      <w:widowControl w:val="0"/>
      <w:jc w:val="both"/>
    </w:pPr>
    <w:rPr>
      <w:rFonts w:ascii="Calibri" w:eastAsia="宋体" w:cs="Arial" w:hAnsi="Calibri"/>
      <w:kern w:val="2"/>
      <w:sz w:val="21"/>
      <w:szCs w:val="22"/>
      <w:lang w:val="en-US" w:eastAsia="zh-CN" w:bidi="ar-SA"/>
    </w:rPr>
  </w:style>
  <w:style w:type="paragraph" w:customStyle="1" w:styleId="24">
    <w:name w:val="样式 5 10 磅"/>
    <w:pPr>
      <w:widowControl w:val="0"/>
      <w:jc w:val="both"/>
    </w:pPr>
    <w:rPr>
      <w:rFonts w:ascii="Calibri" w:eastAsia="宋体" w:cs="Arial" w:hAnsi="Calibri"/>
      <w:kern w:val="2"/>
      <w:sz w:val="21"/>
      <w:szCs w:val="22"/>
      <w:lang w:val="en-US" w:eastAsia="zh-CN" w:bidi="ar-SA"/>
    </w:rPr>
  </w:style>
  <w:style w:type="paragraph" w:customStyle="1" w:styleId="25">
    <w:name w:val="样式 6 10 磅"/>
    <w:pPr>
      <w:widowControl w:val="0"/>
      <w:jc w:val="both"/>
    </w:pPr>
    <w:rPr>
      <w:rFonts w:ascii="Calibri" w:eastAsia="宋体" w:cs="Arial" w:hAnsi="Calibri"/>
      <w:kern w:val="2"/>
      <w:sz w:val="21"/>
      <w:szCs w:val="22"/>
      <w:lang w:val="en-US" w:eastAsia="zh-CN" w:bidi="ar-SA"/>
    </w:rPr>
  </w:style>
  <w:style w:type="paragraph" w:customStyle="1" w:styleId="26">
    <w:name w:val="样式 7 10 磅"/>
    <w:pPr>
      <w:widowControl w:val="0"/>
      <w:jc w:val="both"/>
    </w:pPr>
    <w:rPr>
      <w:rFonts w:ascii="Calibri" w:eastAsia="宋体" w:cs="Arial" w:hAnsi="Calibri"/>
      <w:kern w:val="2"/>
      <w:sz w:val="21"/>
      <w:szCs w:val="22"/>
      <w:lang w:val="en-US" w:eastAsia="zh-CN" w:bidi="ar-SA"/>
    </w:rPr>
  </w:style>
  <w:style w:type="paragraph" w:customStyle="1" w:styleId="27">
    <w:name w:val="样式 8 10 磅"/>
    <w:pPr>
      <w:widowControl w:val="0"/>
      <w:jc w:val="both"/>
    </w:pPr>
    <w:rPr>
      <w:rFonts w:ascii="Calibri" w:eastAsia="宋体" w:cs="Arial" w:hAnsi="Calibri"/>
      <w:kern w:val="2"/>
      <w:sz w:val="21"/>
      <w:szCs w:val="22"/>
      <w:lang w:val="en-US" w:eastAsia="zh-CN" w:bidi="ar-SA"/>
    </w:rPr>
  </w:style>
  <w:style w:type="paragraph" w:customStyle="1" w:styleId="28">
    <w:name w:val="样式 9 10 磅"/>
    <w:pPr>
      <w:widowControl w:val="0"/>
      <w:jc w:val="both"/>
    </w:pPr>
    <w:rPr>
      <w:rFonts w:ascii="Calibri" w:eastAsia="宋体" w:cs="Arial" w:hAnsi="Calibri"/>
      <w:kern w:val="2"/>
      <w:sz w:val="21"/>
      <w:szCs w:val="22"/>
      <w:lang w:val="en-US" w:eastAsia="zh-CN" w:bidi="ar-SA"/>
    </w:rPr>
  </w:style>
  <w:style w:type="paragraph" w:customStyle="1" w:styleId="29">
    <w:name w:val="样式 10 10 磅"/>
    <w:pPr>
      <w:widowControl w:val="0"/>
      <w:jc w:val="both"/>
    </w:pPr>
    <w:rPr>
      <w:rFonts w:ascii="Calibri" w:eastAsia="宋体" w:cs="Arial" w:hAnsi="Calibri"/>
      <w:kern w:val="2"/>
      <w:sz w:val="21"/>
      <w:szCs w:val="22"/>
      <w:lang w:val="en-US" w:eastAsia="zh-CN" w:bidi="ar-SA"/>
    </w:rPr>
  </w:style>
  <w:style w:type="paragraph" w:customStyle="1" w:styleId="30">
    <w:name w:val="样式 11 10 磅"/>
    <w:pPr>
      <w:widowControl w:val="0"/>
      <w:jc w:val="both"/>
    </w:pPr>
    <w:rPr>
      <w:rFonts w:ascii="Calibri" w:eastAsia="宋体" w:cs="Arial" w:hAnsi="Calibri"/>
      <w:kern w:val="2"/>
      <w:sz w:val="21"/>
      <w:szCs w:val="22"/>
      <w:lang w:val="en-US" w:eastAsia="zh-CN" w:bidi="ar-SA"/>
    </w:rPr>
  </w:style>
  <w:style w:type="paragraph" w:customStyle="1" w:styleId="31">
    <w:name w:val="样式 12 10 磅"/>
    <w:pPr>
      <w:widowControl w:val="0"/>
      <w:jc w:val="both"/>
    </w:pPr>
    <w:rPr>
      <w:rFonts w:ascii="Calibri" w:eastAsia="宋体" w:cs="Arial" w:hAnsi="Calibri"/>
      <w:kern w:val="2"/>
      <w:sz w:val="21"/>
      <w:szCs w:val="22"/>
      <w:lang w:val="en-US" w:eastAsia="zh-CN" w:bidi="ar-SA"/>
    </w:rPr>
  </w:style>
  <w:style w:type="paragraph" w:customStyle="1" w:styleId="32">
    <w:name w:val="样式 13 10 磅"/>
    <w:pPr>
      <w:widowControl w:val="0"/>
      <w:jc w:val="both"/>
    </w:pPr>
    <w:rPr>
      <w:rFonts w:ascii="Calibri" w:eastAsia="宋体" w:cs="Arial" w:hAnsi="Calibri"/>
      <w:kern w:val="2"/>
      <w:sz w:val="21"/>
      <w:szCs w:val="22"/>
      <w:lang w:val="en-US" w:eastAsia="zh-CN" w:bidi="ar-SA"/>
    </w:rPr>
  </w:style>
  <w:style w:type="paragraph" w:customStyle="1" w:styleId="33">
    <w:name w:val="样式 14 10 磅"/>
    <w:pPr>
      <w:widowControl w:val="0"/>
      <w:jc w:val="both"/>
    </w:pPr>
    <w:rPr>
      <w:rFonts w:ascii="Calibri" w:eastAsia="宋体" w:cs="Arial" w:hAnsi="Calibri"/>
      <w:kern w:val="2"/>
      <w:sz w:val="21"/>
      <w:szCs w:val="22"/>
      <w:lang w:val="en-US" w:eastAsia="zh-CN" w:bidi="ar-SA"/>
    </w:rPr>
  </w:style>
  <w:style w:type="paragraph" w:customStyle="1" w:styleId="34">
    <w:name w:val="样式 15 10 磅"/>
    <w:pPr>
      <w:widowControl w:val="0"/>
      <w:jc w:val="both"/>
    </w:pPr>
    <w:rPr>
      <w:rFonts w:ascii="Calibri" w:eastAsia="宋体" w:cs="Arial" w:hAnsi="Calibri"/>
      <w:kern w:val="2"/>
      <w:sz w:val="21"/>
      <w:szCs w:val="22"/>
      <w:lang w:val="en-US" w:eastAsia="zh-CN" w:bidi="ar-SA"/>
    </w:rPr>
  </w:style>
  <w:style w:type="paragraph" w:customStyle="1" w:styleId="35">
    <w:name w:val="样式 16 10 磅"/>
    <w:pPr>
      <w:widowControl w:val="0"/>
      <w:jc w:val="both"/>
    </w:pPr>
    <w:rPr>
      <w:rFonts w:ascii="Calibri" w:eastAsia="宋体" w:cs="Arial" w:hAnsi="Calibri"/>
      <w:kern w:val="2"/>
      <w:sz w:val="21"/>
      <w:szCs w:val="22"/>
      <w:lang w:val="en-US" w:eastAsia="zh-CN" w:bidi="ar-SA"/>
    </w:rPr>
  </w:style>
  <w:style w:type="paragraph" w:customStyle="1" w:styleId="36">
    <w:name w:val="样式 17 10 磅"/>
    <w:pPr>
      <w:widowControl w:val="0"/>
      <w:jc w:val="both"/>
    </w:pPr>
    <w:rPr>
      <w:rFonts w:ascii="Calibri" w:eastAsia="宋体" w:cs="Arial" w:hAnsi="Calibri"/>
      <w:kern w:val="2"/>
      <w:sz w:val="21"/>
      <w:szCs w:val="22"/>
      <w:lang w:val="en-US" w:eastAsia="zh-CN" w:bidi="ar-SA"/>
    </w:rPr>
  </w:style>
  <w:style w:type="paragraph" w:customStyle="1" w:styleId="37">
    <w:name w:val="样式 18 10 磅"/>
    <w:pPr>
      <w:widowControl w:val="0"/>
      <w:jc w:val="both"/>
    </w:pPr>
    <w:rPr>
      <w:rFonts w:ascii="Calibri" w:eastAsia="宋体" w:cs="Arial" w:hAnsi="Calibri"/>
      <w:kern w:val="2"/>
      <w:sz w:val="21"/>
      <w:szCs w:val="22"/>
      <w:lang w:val="en-US" w:eastAsia="zh-CN" w:bidi="ar-SA"/>
    </w:rPr>
  </w:style>
  <w:style w:type="paragraph" w:customStyle="1" w:styleId="38">
    <w:name w:val="样式 19 10 磅"/>
    <w:pPr>
      <w:widowControl w:val="0"/>
      <w:jc w:val="both"/>
    </w:pPr>
    <w:rPr>
      <w:rFonts w:ascii="Calibri" w:eastAsia="宋体" w:cs="Arial" w:hAnsi="Calibri"/>
      <w:kern w:val="2"/>
      <w:sz w:val="21"/>
      <w:szCs w:val="22"/>
      <w:lang w:val="en-US" w:eastAsia="zh-CN" w:bidi="ar-SA"/>
    </w:rPr>
  </w:style>
  <w:style w:type="paragraph" w:customStyle="1" w:styleId="39">
    <w:name w:val="样式 20 10 磅"/>
    <w:pPr>
      <w:widowControl w:val="0"/>
      <w:jc w:val="both"/>
    </w:pPr>
    <w:rPr>
      <w:rFonts w:ascii="Calibri" w:eastAsia="宋体" w:cs="Arial" w:hAnsi="Calibri"/>
      <w:kern w:val="2"/>
      <w:sz w:val="21"/>
      <w:szCs w:val="22"/>
      <w:lang w:val="en-US" w:eastAsia="zh-CN" w:bidi="ar-SA"/>
    </w:rPr>
  </w:style>
  <w:style w:type="paragraph" w:customStyle="1" w:styleId="40">
    <w:name w:val="样式 21 10 磅"/>
    <w:pPr>
      <w:widowControl w:val="0"/>
      <w:jc w:val="both"/>
    </w:pPr>
    <w:rPr>
      <w:rFonts w:ascii="Calibri" w:eastAsia="宋体" w:cs="Arial" w:hAnsi="Calibri"/>
      <w:kern w:val="2"/>
      <w:sz w:val="21"/>
      <w:szCs w:val="22"/>
      <w:lang w:val="en-US" w:eastAsia="zh-CN" w:bidi="ar-SA"/>
    </w:rPr>
  </w:style>
  <w:style w:type="paragraph" w:customStyle="1" w:styleId="41">
    <w:name w:val="样式 22 10 磅"/>
    <w:pPr>
      <w:widowControl w:val="0"/>
      <w:jc w:val="both"/>
    </w:pPr>
    <w:rPr>
      <w:rFonts w:ascii="Calibri" w:eastAsia="宋体" w:cs="Arial" w:hAnsi="Calibri"/>
      <w:kern w:val="2"/>
      <w:sz w:val="21"/>
      <w:szCs w:val="22"/>
      <w:lang w:val="en-US" w:eastAsia="zh-CN" w:bidi="ar-SA"/>
    </w:rPr>
  </w:style>
  <w:style w:type="paragraph" w:customStyle="1" w:styleId="42">
    <w:name w:val="样式 23 10 磅"/>
    <w:pPr>
      <w:widowControl w:val="0"/>
      <w:jc w:val="both"/>
    </w:pPr>
    <w:rPr>
      <w:rFonts w:ascii="Calibri" w:eastAsia="宋体" w:cs="Arial" w:hAnsi="Calibri"/>
      <w:kern w:val="2"/>
      <w:sz w:val="21"/>
      <w:szCs w:val="22"/>
      <w:lang w:val="en-US" w:eastAsia="zh-CN" w:bidi="ar-SA"/>
    </w:rPr>
  </w:style>
  <w:style w:type="paragraph" w:customStyle="1" w:styleId="43">
    <w:name w:val="样式 24 10 磅"/>
    <w:pPr>
      <w:widowControl w:val="0"/>
      <w:jc w:val="both"/>
    </w:pPr>
    <w:rPr>
      <w:rFonts w:ascii="Calibri" w:eastAsia="宋体" w:cs="Arial" w:hAnsi="Calibri"/>
      <w:kern w:val="2"/>
      <w:sz w:val="21"/>
      <w:szCs w:val="22"/>
      <w:lang w:val="en-US" w:eastAsia="zh-CN" w:bidi="ar-SA"/>
    </w:rPr>
  </w:style>
  <w:style w:type="paragraph" w:customStyle="1" w:styleId="44">
    <w:name w:val="样式 25 10 磅"/>
    <w:pPr>
      <w:widowControl w:val="0"/>
      <w:jc w:val="both"/>
    </w:pPr>
    <w:rPr>
      <w:rFonts w:ascii="Calibri" w:eastAsia="宋体" w:cs="Arial" w:hAnsi="Calibri"/>
      <w:kern w:val="2"/>
      <w:sz w:val="21"/>
      <w:szCs w:val="22"/>
      <w:lang w:val="en-US" w:eastAsia="zh-CN" w:bidi="ar-SA"/>
    </w:rPr>
  </w:style>
  <w:style w:type="paragraph" w:customStyle="1" w:styleId="45">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6">
    <w:name w:val="样式 26 10 磅"/>
    <w:pPr>
      <w:widowControl w:val="0"/>
      <w:jc w:val="both"/>
    </w:pPr>
    <w:rPr>
      <w:rFonts w:ascii="Calibri" w:eastAsia="宋体" w:cs="Arial" w:hAnsi="Calibri"/>
      <w:kern w:val="2"/>
      <w:sz w:val="21"/>
      <w:szCs w:val="22"/>
      <w:lang w:val="en-US" w:eastAsia="zh-CN" w:bidi="ar-SA"/>
    </w:rPr>
  </w:style>
  <w:style w:type="paragraph" w:customStyle="1" w:styleId="47">
    <w:name w:val="样式 27 10 磅"/>
    <w:pPr>
      <w:widowControl w:val="0"/>
      <w:jc w:val="both"/>
    </w:pPr>
    <w:rPr>
      <w:rFonts w:ascii="Calibri" w:eastAsia="宋体" w:cs="Arial" w:hAnsi="Calibri"/>
      <w:kern w:val="2"/>
      <w:sz w:val="21"/>
      <w:szCs w:val="22"/>
      <w:lang w:val="en-US" w:eastAsia="zh-CN" w:bidi="ar-SA"/>
    </w:rPr>
  </w:style>
  <w:style w:type="paragraph" w:customStyle="1" w:styleId="48">
    <w:name w:val="样式 28 10 磅"/>
    <w:pPr>
      <w:widowControl w:val="0"/>
      <w:jc w:val="both"/>
    </w:pPr>
    <w:rPr>
      <w:rFonts w:ascii="Calibri" w:eastAsia="宋体" w:cs="Arial" w:hAnsi="Calibri"/>
      <w:kern w:val="2"/>
      <w:sz w:val="21"/>
      <w:szCs w:val="22"/>
      <w:lang w:val="en-US" w:eastAsia="zh-CN" w:bidi="ar-SA"/>
    </w:rPr>
  </w:style>
  <w:style w:type="paragraph" w:customStyle="1" w:styleId="49">
    <w:name w:val="样式 29 10 磅"/>
    <w:pPr>
      <w:widowControl w:val="0"/>
      <w:jc w:val="both"/>
    </w:pPr>
    <w:rPr>
      <w:rFonts w:ascii="Calibri" w:eastAsia="宋体" w:cs="Arial" w:hAnsi="Calibri"/>
      <w:kern w:val="2"/>
      <w:sz w:val="21"/>
      <w:szCs w:val="22"/>
      <w:lang w:val="en-US" w:eastAsia="zh-CN" w:bidi="ar-SA"/>
    </w:rPr>
  </w:style>
  <w:style w:type="paragraph" w:customStyle="1" w:styleId="50">
    <w:name w:val="样式 30 10 磅"/>
    <w:pPr>
      <w:widowControl w:val="0"/>
      <w:jc w:val="both"/>
    </w:pPr>
    <w:rPr>
      <w:rFonts w:ascii="Calibri" w:eastAsia="宋体" w:cs="Arial" w:hAnsi="Calibri"/>
      <w:kern w:val="2"/>
      <w:sz w:val="21"/>
      <w:szCs w:val="22"/>
      <w:lang w:val="en-US" w:eastAsia="zh-CN" w:bidi="ar-SA"/>
    </w:rPr>
  </w:style>
  <w:style w:type="paragraph" w:customStyle="1" w:styleId="51">
    <w:name w:val="样式 31 10 磅"/>
    <w:pPr>
      <w:widowControl w:val="0"/>
      <w:jc w:val="both"/>
    </w:pPr>
    <w:rPr>
      <w:rFonts w:ascii="Calibri" w:eastAsia="宋体" w:cs="Arial" w:hAnsi="Calibri"/>
      <w:kern w:val="2"/>
      <w:sz w:val="21"/>
      <w:szCs w:val="22"/>
      <w:lang w:val="en-US" w:eastAsia="zh-CN" w:bidi="ar-SA"/>
    </w:rPr>
  </w:style>
  <w:style w:type="paragraph" w:customStyle="1" w:styleId="52">
    <w:name w:val="样式 32 10 磅"/>
    <w:pPr>
      <w:widowControl w:val="0"/>
      <w:jc w:val="both"/>
    </w:pPr>
    <w:rPr>
      <w:rFonts w:ascii="Calibri" w:eastAsia="宋体" w:cs="Arial" w:hAnsi="Calibri"/>
      <w:kern w:val="2"/>
      <w:sz w:val="21"/>
      <w:szCs w:val="22"/>
      <w:lang w:val="en-US" w:eastAsia="zh-CN" w:bidi="ar-SA"/>
    </w:rPr>
  </w:style>
  <w:style w:type="paragraph" w:customStyle="1" w:styleId="53">
    <w:name w:val="样式 33 10 磅"/>
    <w:pPr>
      <w:widowControl w:val="0"/>
      <w:jc w:val="both"/>
    </w:pPr>
    <w:rPr>
      <w:rFonts w:ascii="Calibri" w:eastAsia="宋体" w:cs="Arial" w:hAnsi="Calibri"/>
      <w:kern w:val="2"/>
      <w:sz w:val="21"/>
      <w:szCs w:val="22"/>
      <w:lang w:val="en-US" w:eastAsia="zh-CN" w:bidi="ar-SA"/>
    </w:rPr>
  </w:style>
  <w:style w:type="paragraph" w:customStyle="1" w:styleId="54">
    <w:name w:val="样式 34 10 磅"/>
    <w:pPr>
      <w:widowControl w:val="0"/>
      <w:jc w:val="both"/>
    </w:pPr>
    <w:rPr>
      <w:rFonts w:ascii="Calibri" w:eastAsia="宋体" w:cs="Arial" w:hAnsi="Calibri"/>
      <w:kern w:val="2"/>
      <w:sz w:val="21"/>
      <w:szCs w:val="22"/>
      <w:lang w:val="en-US" w:eastAsia="zh-CN" w:bidi="ar-SA"/>
    </w:rPr>
  </w:style>
  <w:style w:type="paragraph" w:customStyle="1" w:styleId="55">
    <w:name w:val="样式 35 10 磅"/>
    <w:pPr>
      <w:widowControl w:val="0"/>
      <w:jc w:val="both"/>
    </w:pPr>
    <w:rPr>
      <w:rFonts w:ascii="Calibri" w:eastAsia="宋体" w:cs="Arial" w:hAnsi="Calibri"/>
      <w:kern w:val="2"/>
      <w:sz w:val="21"/>
      <w:szCs w:val="22"/>
      <w:lang w:val="en-US" w:eastAsia="zh-CN" w:bidi="ar-SA"/>
    </w:rPr>
  </w:style>
  <w:style w:type="paragraph" w:customStyle="1" w:styleId="56">
    <w:name w:val="样式 36 10 磅"/>
    <w:pPr>
      <w:widowControl w:val="0"/>
      <w:jc w:val="both"/>
    </w:pPr>
    <w:rPr>
      <w:rFonts w:ascii="Calibri" w:eastAsia="宋体" w:cs="Arial" w:hAnsi="Calibri"/>
      <w:kern w:val="2"/>
      <w:sz w:val="21"/>
      <w:szCs w:val="22"/>
      <w:lang w:val="en-US" w:eastAsia="zh-CN" w:bidi="ar-SA"/>
    </w:rPr>
  </w:style>
  <w:style w:type="paragraph" w:customStyle="1" w:styleId="57">
    <w:name w:val="样式 37 10 磅"/>
    <w:pPr>
      <w:widowControl w:val="0"/>
      <w:jc w:val="both"/>
    </w:pPr>
    <w:rPr>
      <w:rFonts w:ascii="Calibri" w:eastAsia="宋体" w:cs="Arial" w:hAnsi="Calibri"/>
      <w:kern w:val="2"/>
      <w:sz w:val="21"/>
      <w:szCs w:val="22"/>
      <w:lang w:val="en-US" w:eastAsia="zh-CN" w:bidi="ar-SA"/>
    </w:rPr>
  </w:style>
  <w:style w:type="paragraph" w:customStyle="1" w:styleId="58">
    <w:name w:val="样式 38 10 磅"/>
    <w:pPr>
      <w:widowControl w:val="0"/>
      <w:jc w:val="both"/>
    </w:pPr>
    <w:rPr>
      <w:rFonts w:ascii="Calibri" w:eastAsia="宋体" w:cs="Arial" w:hAnsi="Calibri"/>
      <w:kern w:val="2"/>
      <w:sz w:val="21"/>
      <w:szCs w:val="22"/>
      <w:lang w:val="en-US" w:eastAsia="zh-CN" w:bidi="ar-SA"/>
    </w:rPr>
  </w:style>
  <w:style w:type="paragraph" w:customStyle="1" w:styleId="59">
    <w:name w:val="样式 39 10 磅"/>
    <w:pPr>
      <w:widowControl w:val="0"/>
      <w:jc w:val="both"/>
    </w:pPr>
    <w:rPr>
      <w:rFonts w:ascii="Calibri" w:eastAsia="宋体" w:cs="Arial" w:hAnsi="Calibri"/>
      <w:kern w:val="2"/>
      <w:sz w:val="21"/>
      <w:szCs w:val="22"/>
      <w:lang w:val="en-US" w:eastAsia="zh-CN" w:bidi="ar-SA"/>
    </w:rPr>
  </w:style>
  <w:style w:type="paragraph" w:customStyle="1" w:styleId="60">
    <w:name w:val="样式 40 10 磅"/>
    <w:pPr>
      <w:widowControl w:val="0"/>
      <w:jc w:val="both"/>
    </w:pPr>
    <w:rPr>
      <w:rFonts w:ascii="Calibri" w:eastAsia="宋体" w:cs="Arial" w:hAnsi="Calibri"/>
      <w:kern w:val="2"/>
      <w:sz w:val="21"/>
      <w:szCs w:val="22"/>
      <w:lang w:val="en-US" w:eastAsia="zh-CN" w:bidi="ar-SA"/>
    </w:rPr>
  </w:style>
  <w:style w:type="paragraph" w:customStyle="1" w:styleId="61">
    <w:name w:val="样式 41 10 磅"/>
    <w:pPr>
      <w:widowControl w:val="0"/>
      <w:jc w:val="both"/>
    </w:pPr>
    <w:rPr>
      <w:rFonts w:ascii="Calibri" w:eastAsia="宋体" w:cs="Arial" w:hAnsi="Calibri"/>
      <w:kern w:val="2"/>
      <w:sz w:val="21"/>
      <w:szCs w:val="22"/>
      <w:lang w:val="en-US" w:eastAsia="zh-CN" w:bidi="ar-SA"/>
    </w:rPr>
  </w:style>
  <w:style w:type="paragraph" w:customStyle="1" w:styleId="62">
    <w:name w:val="样式 42 10 磅"/>
    <w:pPr>
      <w:widowControl w:val="0"/>
      <w:jc w:val="both"/>
    </w:pPr>
    <w:rPr>
      <w:rFonts w:ascii="Calibri" w:eastAsia="宋体" w:cs="Arial" w:hAnsi="Calibri"/>
      <w:kern w:val="2"/>
      <w:sz w:val="21"/>
      <w:szCs w:val="22"/>
      <w:lang w:val="en-US" w:eastAsia="zh-CN" w:bidi="ar-SA"/>
    </w:rPr>
  </w:style>
  <w:style w:type="paragraph" w:customStyle="1" w:styleId="63">
    <w:name w:val="样式 43 10 磅"/>
    <w:pPr>
      <w:widowControl w:val="0"/>
      <w:jc w:val="both"/>
    </w:pPr>
    <w:rPr>
      <w:rFonts w:ascii="Calibri" w:eastAsia="宋体" w:cs="Arial" w:hAnsi="Calibri"/>
      <w:kern w:val="2"/>
      <w:sz w:val="21"/>
      <w:szCs w:val="22"/>
      <w:lang w:val="en-US" w:eastAsia="zh-CN" w:bidi="ar-SA"/>
    </w:rPr>
  </w:style>
  <w:style w:type="paragraph" w:customStyle="1" w:styleId="64">
    <w:name w:val="样式 44 10 磅"/>
    <w:pPr>
      <w:widowControl w:val="0"/>
      <w:jc w:val="both"/>
    </w:pPr>
    <w:rPr>
      <w:rFonts w:ascii="Calibri" w:eastAsia="宋体" w:cs="Arial" w:hAnsi="Calibri"/>
      <w:kern w:val="2"/>
      <w:sz w:val="21"/>
      <w:szCs w:val="22"/>
      <w:lang w:val="en-US" w:eastAsia="zh-CN" w:bidi="ar-SA"/>
    </w:rPr>
  </w:style>
  <w:style w:type="paragraph" w:customStyle="1" w:styleId="65">
    <w:name w:val="样式 45 10 磅"/>
    <w:pPr>
      <w:widowControl w:val="0"/>
      <w:jc w:val="both"/>
    </w:pPr>
    <w:rPr>
      <w:rFonts w:ascii="Calibri" w:eastAsia="宋体" w:cs="Arial" w:hAnsi="Calibri"/>
      <w:kern w:val="2"/>
      <w:sz w:val="21"/>
      <w:szCs w:val="22"/>
      <w:lang w:val="en-US" w:eastAsia="zh-CN" w:bidi="ar-SA"/>
    </w:rPr>
  </w:style>
  <w:style w:type="paragraph" w:customStyle="1" w:styleId="66">
    <w:name w:val="样式 46 10 磅"/>
    <w:pPr>
      <w:widowControl w:val="0"/>
      <w:jc w:val="both"/>
    </w:pPr>
    <w:rPr>
      <w:rFonts w:ascii="Calibri" w:eastAsia="宋体" w:cs="Arial" w:hAnsi="Calibri"/>
      <w:kern w:val="2"/>
      <w:sz w:val="21"/>
      <w:szCs w:val="22"/>
      <w:lang w:val="en-US" w:eastAsia="zh-CN" w:bidi="ar-SA"/>
    </w:rPr>
  </w:style>
  <w:style w:type="paragraph" w:customStyle="1" w:styleId="67">
    <w:name w:val="样式 47 10 磅"/>
    <w:pPr>
      <w:widowControl w:val="0"/>
      <w:jc w:val="both"/>
    </w:pPr>
    <w:rPr>
      <w:rFonts w:ascii="Calibri" w:eastAsia="宋体" w:cs="Arial" w:hAnsi="Calibri"/>
      <w:kern w:val="2"/>
      <w:sz w:val="21"/>
      <w:szCs w:val="22"/>
      <w:lang w:val="en-US" w:eastAsia="zh-CN" w:bidi="ar-SA"/>
    </w:rPr>
  </w:style>
  <w:style w:type="paragraph" w:customStyle="1" w:styleId="68">
    <w:name w:val="样式 48 10 磅"/>
    <w:pPr>
      <w:widowControl w:val="0"/>
      <w:jc w:val="both"/>
    </w:pPr>
    <w:rPr>
      <w:rFonts w:ascii="Calibri" w:eastAsia="宋体" w:cs="Arial" w:hAnsi="Calibri"/>
      <w:kern w:val="2"/>
      <w:sz w:val="21"/>
      <w:szCs w:val="22"/>
      <w:lang w:val="en-US" w:eastAsia="zh-CN" w:bidi="ar-SA"/>
    </w:rPr>
  </w:style>
  <w:style w:type="paragraph" w:customStyle="1" w:styleId="69">
    <w:name w:val="样式 49 10 磅"/>
    <w:pPr>
      <w:widowControl w:val="0"/>
      <w:jc w:val="both"/>
    </w:pPr>
    <w:rPr>
      <w:rFonts w:ascii="Calibri" w:eastAsia="宋体" w:cs="Arial" w:hAnsi="Calibri"/>
      <w:kern w:val="2"/>
      <w:sz w:val="21"/>
      <w:szCs w:val="22"/>
      <w:lang w:val="en-US" w:eastAsia="zh-CN" w:bidi="ar-SA"/>
    </w:rPr>
  </w:style>
  <w:style w:type="paragraph" w:customStyle="1" w:styleId="70">
    <w:name w:val="样式 50 10 磅"/>
    <w:pPr>
      <w:widowControl w:val="0"/>
      <w:jc w:val="both"/>
    </w:pPr>
    <w:rPr>
      <w:rFonts w:ascii="Calibri" w:eastAsia="宋体" w:cs="Arial" w:hAnsi="Calibri"/>
      <w:kern w:val="2"/>
      <w:sz w:val="21"/>
      <w:szCs w:val="22"/>
      <w:lang w:val="en-US" w:eastAsia="zh-CN" w:bidi="ar-SA"/>
    </w:rPr>
  </w:style>
  <w:style w:type="paragraph" w:customStyle="1" w:styleId="71">
    <w:name w:val="样式 51 10 磅"/>
    <w:pPr>
      <w:widowControl w:val="0"/>
      <w:jc w:val="both"/>
    </w:pPr>
    <w:rPr>
      <w:rFonts w:ascii="Calibri" w:eastAsia="宋体" w:cs="Arial" w:hAnsi="Calibri"/>
      <w:kern w:val="2"/>
      <w:sz w:val="21"/>
      <w:szCs w:val="22"/>
      <w:lang w:val="en-US" w:eastAsia="zh-CN" w:bidi="ar-SA"/>
    </w:rPr>
  </w:style>
  <w:style w:type="paragraph" w:customStyle="1" w:styleId="72">
    <w:name w:val="样式 52 10 磅"/>
    <w:pPr>
      <w:widowControl w:val="0"/>
      <w:jc w:val="both"/>
    </w:pPr>
    <w:rPr>
      <w:rFonts w:ascii="Calibri" w:eastAsia="宋体" w:cs="Arial" w:hAnsi="Calibri"/>
      <w:kern w:val="2"/>
      <w:sz w:val="21"/>
      <w:szCs w:val="22"/>
      <w:lang w:val="en-US" w:eastAsia="zh-CN" w:bidi="ar-SA"/>
    </w:rPr>
  </w:style>
  <w:style w:type="paragraph" w:customStyle="1" w:styleId="73">
    <w:name w:val="样式 53 10 磅"/>
    <w:pPr>
      <w:widowControl w:val="0"/>
      <w:jc w:val="both"/>
    </w:pPr>
    <w:rPr>
      <w:rFonts w:ascii="Calibri" w:eastAsia="宋体" w:cs="Arial" w:hAnsi="Calibri"/>
      <w:kern w:val="2"/>
      <w:sz w:val="21"/>
      <w:szCs w:val="22"/>
      <w:lang w:val="en-US" w:eastAsia="zh-CN" w:bidi="ar-SA"/>
    </w:rPr>
  </w:style>
  <w:style w:type="paragraph" w:customStyle="1" w:styleId="74">
    <w:name w:val="样式 54 10 磅"/>
    <w:pPr>
      <w:widowControl w:val="0"/>
      <w:jc w:val="both"/>
    </w:pPr>
    <w:rPr>
      <w:rFonts w:ascii="Calibri" w:eastAsia="宋体" w:cs="Arial" w:hAnsi="Calibri"/>
      <w:kern w:val="2"/>
      <w:sz w:val="21"/>
      <w:szCs w:val="22"/>
      <w:lang w:val="en-US" w:eastAsia="zh-CN" w:bidi="ar-SA"/>
    </w:rPr>
  </w:style>
  <w:style w:type="paragraph" w:customStyle="1" w:styleId="75">
    <w:name w:val="样式 55 10 磅"/>
    <w:pPr>
      <w:widowControl w:val="0"/>
      <w:jc w:val="both"/>
    </w:pPr>
    <w:rPr>
      <w:rFonts w:ascii="Calibri" w:eastAsia="宋体" w:cs="Arial" w:hAnsi="Calibri"/>
      <w:kern w:val="2"/>
      <w:sz w:val="21"/>
      <w:szCs w:val="22"/>
      <w:lang w:val="en-US" w:eastAsia="zh-CN" w:bidi="ar-SA"/>
    </w:rPr>
  </w:style>
  <w:style w:type="paragraph" w:customStyle="1" w:styleId="76">
    <w:name w:val="样式 56 10 磅"/>
    <w:pPr>
      <w:widowControl w:val="0"/>
      <w:jc w:val="both"/>
    </w:pPr>
    <w:rPr>
      <w:rFonts w:ascii="Calibri" w:eastAsia="宋体" w:cs="Arial" w:hAnsi="Calibri"/>
      <w:kern w:val="2"/>
      <w:sz w:val="21"/>
      <w:szCs w:val="22"/>
      <w:lang w:val="en-US" w:eastAsia="zh-CN" w:bidi="ar-SA"/>
    </w:rPr>
  </w:style>
  <w:style w:type="paragraph" w:customStyle="1" w:styleId="77">
    <w:name w:val="样式 57 10 磅"/>
    <w:pPr>
      <w:widowControl w:val="0"/>
      <w:jc w:val="both"/>
    </w:pPr>
    <w:rPr>
      <w:rFonts w:ascii="Calibri" w:eastAsia="宋体" w:cs="Arial" w:hAnsi="Calibri"/>
      <w:kern w:val="2"/>
      <w:sz w:val="21"/>
      <w:szCs w:val="22"/>
      <w:lang w:val="en-US" w:eastAsia="zh-CN" w:bidi="ar-SA"/>
    </w:rPr>
  </w:style>
  <w:style w:type="paragraph" w:customStyle="1" w:styleId="78">
    <w:name w:val="样式 58 10 磅"/>
    <w:pPr>
      <w:widowControl w:val="0"/>
      <w:jc w:val="both"/>
    </w:pPr>
    <w:rPr>
      <w:rFonts w:ascii="Calibri" w:eastAsia="宋体" w:cs="Arial" w:hAnsi="Calibri"/>
      <w:kern w:val="2"/>
      <w:sz w:val="21"/>
      <w:szCs w:val="22"/>
      <w:lang w:val="en-US" w:eastAsia="zh-CN" w:bidi="ar-SA"/>
    </w:rPr>
  </w:style>
  <w:style w:type="paragraph" w:customStyle="1" w:styleId="79">
    <w:name w:val="样式 59 10 磅"/>
    <w:pPr>
      <w:widowControl w:val="0"/>
      <w:jc w:val="both"/>
    </w:pPr>
    <w:rPr>
      <w:rFonts w:ascii="Calibri" w:eastAsia="宋体" w:cs="Arial" w:hAnsi="Calibri"/>
      <w:kern w:val="2"/>
      <w:sz w:val="21"/>
      <w:szCs w:val="22"/>
      <w:lang w:val="en-US" w:eastAsia="zh-CN" w:bidi="ar-SA"/>
    </w:rPr>
  </w:style>
  <w:style w:type="paragraph" w:customStyle="1" w:styleId="80">
    <w:name w:val="样式 60 10 磅"/>
    <w:pPr>
      <w:widowControl w:val="0"/>
      <w:jc w:val="both"/>
    </w:pPr>
    <w:rPr>
      <w:rFonts w:ascii="Calibri" w:eastAsia="宋体" w:cs="Arial" w:hAnsi="Calibri"/>
      <w:kern w:val="2"/>
      <w:sz w:val="21"/>
      <w:szCs w:val="22"/>
      <w:lang w:val="en-US" w:eastAsia="zh-CN" w:bidi="ar-SA"/>
    </w:rPr>
  </w:style>
  <w:style w:type="paragraph" w:customStyle="1" w:styleId="81">
    <w:name w:val="样式 61 10 磅"/>
    <w:pPr>
      <w:widowControl w:val="0"/>
      <w:jc w:val="both"/>
    </w:pPr>
    <w:rPr>
      <w:rFonts w:ascii="Calibri" w:eastAsia="宋体" w:cs="Arial" w:hAnsi="Calibri"/>
      <w:kern w:val="2"/>
      <w:sz w:val="21"/>
      <w:szCs w:val="22"/>
      <w:lang w:val="en-US" w:eastAsia="zh-CN" w:bidi="ar-SA"/>
    </w:rPr>
  </w:style>
  <w:style w:type="paragraph" w:customStyle="1" w:styleId="82">
    <w:name w:val="样式 62 10 磅"/>
    <w:pPr>
      <w:widowControl w:val="0"/>
      <w:jc w:val="both"/>
    </w:pPr>
    <w:rPr>
      <w:rFonts w:ascii="Calibri" w:eastAsia="宋体" w:cs="Arial" w:hAnsi="Calibri"/>
      <w:kern w:val="2"/>
      <w:sz w:val="21"/>
      <w:szCs w:val="22"/>
      <w:lang w:val="en-US" w:eastAsia="zh-CN" w:bidi="ar-SA"/>
    </w:rPr>
  </w:style>
  <w:style w:type="paragraph" w:customStyle="1" w:styleId="83">
    <w:name w:val="样式 63 10 磅"/>
    <w:pPr>
      <w:widowControl w:val="0"/>
      <w:jc w:val="both"/>
    </w:pPr>
    <w:rPr>
      <w:rFonts w:ascii="Calibri" w:eastAsia="宋体" w:cs="Arial" w:hAnsi="Calibri"/>
      <w:kern w:val="2"/>
      <w:sz w:val="21"/>
      <w:szCs w:val="22"/>
      <w:lang w:val="en-US" w:eastAsia="zh-CN" w:bidi="ar-SA"/>
    </w:rPr>
  </w:style>
  <w:style w:type="paragraph" w:customStyle="1" w:styleId="84">
    <w:name w:val="样式 64 10 磅"/>
    <w:pPr>
      <w:widowControl w:val="0"/>
      <w:jc w:val="both"/>
    </w:pPr>
    <w:rPr>
      <w:rFonts w:ascii="Calibri" w:eastAsia="宋体" w:cs="Arial" w:hAnsi="Calibri"/>
      <w:kern w:val="2"/>
      <w:sz w:val="21"/>
      <w:szCs w:val="22"/>
      <w:lang w:val="en-US" w:eastAsia="zh-CN" w:bidi="ar-SA"/>
    </w:rPr>
  </w:style>
  <w:style w:type="paragraph" w:customStyle="1" w:styleId="85">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6">
    <w:name w:val="样式 66 10 磅"/>
    <w:pPr>
      <w:widowControl w:val="0"/>
      <w:jc w:val="both"/>
    </w:pPr>
    <w:rPr>
      <w:rFonts w:ascii="Calibri" w:eastAsia="宋体" w:cs="Arial" w:hAnsi="Calibri"/>
      <w:kern w:val="2"/>
      <w:sz w:val="21"/>
      <w:szCs w:val="22"/>
      <w:lang w:val="en-US" w:eastAsia="zh-CN" w:bidi="ar-SA"/>
    </w:rPr>
  </w:style>
  <w:style w:type="paragraph" w:customStyle="1" w:styleId="87">
    <w:name w:val="样式 67 10 磅"/>
    <w:next w:val="18"/>
    <w:pPr>
      <w:widowControl w:val="0"/>
      <w:jc w:val="both"/>
    </w:pPr>
    <w:rPr>
      <w:rFonts w:ascii="Calibri" w:eastAsia="宋体" w:cs="Arial" w:hAnsi="Calibri"/>
      <w:kern w:val="2"/>
      <w:sz w:val="21"/>
      <w:szCs w:val="22"/>
      <w:lang w:val="en-US" w:eastAsia="zh-CN" w:bidi="ar-SA"/>
    </w:rPr>
  </w:style>
  <w:style w:type="paragraph" w:customStyle="1" w:styleId="88">
    <w:name w:val="样式 68 10 磅"/>
    <w:pPr>
      <w:widowControl w:val="0"/>
      <w:jc w:val="both"/>
    </w:pPr>
    <w:rPr>
      <w:rFonts w:ascii="Calibri" w:eastAsia="宋体" w:cs="Arial" w:hAnsi="Calibri"/>
      <w:kern w:val="2"/>
      <w:sz w:val="21"/>
      <w:szCs w:val="22"/>
      <w:lang w:val="en-US" w:eastAsia="zh-CN" w:bidi="ar-SA"/>
    </w:rPr>
  </w:style>
  <w:style w:type="paragraph" w:customStyle="1" w:styleId="89">
    <w:name w:val="样式 69 10 磅"/>
    <w:pPr>
      <w:widowControl w:val="0"/>
      <w:jc w:val="both"/>
    </w:pPr>
    <w:rPr>
      <w:rFonts w:ascii="Calibri" w:eastAsia="宋体" w:cs="Arial" w:hAnsi="Calibri"/>
      <w:kern w:val="2"/>
      <w:sz w:val="21"/>
      <w:szCs w:val="22"/>
      <w:lang w:val="en-US" w:eastAsia="zh-CN" w:bidi="ar-SA"/>
    </w:rPr>
  </w:style>
  <w:style w:type="paragraph" w:customStyle="1" w:styleId="90">
    <w:name w:val="样式 70 10 磅"/>
    <w:pPr>
      <w:widowControl w:val="0"/>
      <w:jc w:val="both"/>
    </w:pPr>
    <w:rPr>
      <w:rFonts w:ascii="Calibri" w:eastAsia="宋体" w:cs="Arial" w:hAnsi="Calibri"/>
      <w:kern w:val="2"/>
      <w:sz w:val="21"/>
      <w:szCs w:val="22"/>
      <w:lang w:val="en-US" w:eastAsia="zh-CN" w:bidi="ar-SA"/>
    </w:rPr>
  </w:style>
  <w:style w:type="paragraph" w:customStyle="1" w:styleId="91">
    <w:name w:val="样式 71 10 磅"/>
    <w:pPr>
      <w:widowControl w:val="0"/>
      <w:jc w:val="both"/>
    </w:pPr>
    <w:rPr>
      <w:rFonts w:ascii="Calibri" w:eastAsia="宋体" w:cs="Arial" w:hAnsi="Calibri"/>
      <w:kern w:val="2"/>
      <w:sz w:val="21"/>
      <w:szCs w:val="22"/>
      <w:lang w:val="en-US" w:eastAsia="zh-CN" w:bidi="ar-SA"/>
    </w:rPr>
  </w:style>
  <w:style w:type="paragraph" w:customStyle="1" w:styleId="92">
    <w:name w:val="样式 59 10 磅1"/>
    <w:pPr>
      <w:widowControl w:val="0"/>
      <w:jc w:val="both"/>
    </w:pPr>
    <w:rPr>
      <w:rFonts w:ascii="Calibri" w:eastAsia="宋体" w:cs="Arial" w:hAnsi="Calibri"/>
      <w:kern w:val="2"/>
      <w:sz w:val="21"/>
      <w:szCs w:val="22"/>
      <w:lang w:val="en-US" w:eastAsia="zh-CN" w:bidi="ar-SA"/>
    </w:rPr>
  </w:style>
  <w:style w:type="paragraph" w:customStyle="1" w:styleId="93">
    <w:name w:val="正文5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4">
    <w:name w:val="普通(网站)1"/>
    <w:pPr>
      <w:widowControl w:val="0"/>
      <w:spacing w:before="100" w:beforeAutospacing="1" w:after="100" w:afterAutospacing="1"/>
    </w:pPr>
    <w:rPr>
      <w:rFonts w:ascii="Times New Roman" w:eastAsia="方正仿宋简体" w:cs="Times New Roman" w:hAnsi="Times New Roman"/>
      <w:sz w:val="24"/>
      <w:szCs w:val="24"/>
      <w:lang w:val="en-US" w:eastAsia="zh-CN" w:bidi="ar-SA"/>
    </w:rPr>
  </w:style>
  <w:style w:type="paragraph" w:customStyle="1" w:styleId="95">
    <w:name w:val="正文32"/>
    <w:pPr>
      <w:widowControl w:val="0"/>
      <w:jc w:val="both"/>
    </w:pPr>
    <w:rPr>
      <w:rFonts w:ascii="Times New Roman" w:eastAsia="宋体" w:cs="Times New Roman" w:hAnsi="Times New Roman"/>
      <w:kern w:val="2"/>
      <w:sz w:val="21"/>
      <w:lang w:val="en-US" w:eastAsia="zh-CN" w:bidi="ar-SA"/>
    </w:rPr>
  </w:style>
  <w:style w:type="paragraph" w:styleId="96">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97">
    <w:name w:val="样式 72 10 磅"/>
    <w:pPr>
      <w:widowControl w:val="0"/>
      <w:jc w:val="both"/>
    </w:pPr>
    <w:rPr>
      <w:rFonts w:ascii="Calibri" w:eastAsia="宋体" w:cs="Arial" w:hAnsi="Calibri"/>
      <w:kern w:val="2"/>
      <w:sz w:val="21"/>
      <w:szCs w:val="22"/>
      <w:lang w:val="en-US" w:eastAsia="zh-CN" w:bidi="ar-SA"/>
    </w:rPr>
  </w:style>
  <w:style w:type="paragraph" w:customStyle="1" w:styleId="98">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99">
    <w:name w:val="样式 74 10 磅"/>
    <w:pPr>
      <w:widowControl w:val="0"/>
      <w:jc w:val="both"/>
    </w:pPr>
    <w:rPr>
      <w:rFonts w:ascii="Calibri" w:eastAsia="宋体" w:cs="Arial" w:hAnsi="Calibri"/>
      <w:kern w:val="2"/>
      <w:sz w:val="21"/>
      <w:szCs w:val="22"/>
      <w:lang w:val="en-US" w:eastAsia="zh-CN" w:bidi="ar-SA"/>
    </w:rPr>
  </w:style>
  <w:style w:type="paragraph" w:customStyle="1" w:styleId="100">
    <w:name w:val="样式 75 10 磅"/>
    <w:pPr>
      <w:widowControl w:val="0"/>
      <w:jc w:val="both"/>
    </w:pPr>
    <w:rPr>
      <w:rFonts w:ascii="Calibri" w:eastAsia="宋体" w:cs="Arial" w:hAnsi="Calibri"/>
      <w:kern w:val="2"/>
      <w:sz w:val="21"/>
      <w:szCs w:val="22"/>
      <w:lang w:val="en-US" w:eastAsia="zh-CN" w:bidi="ar-SA"/>
    </w:rPr>
  </w:style>
  <w:style w:type="paragraph" w:customStyle="1" w:styleId="101">
    <w:name w:val="样式 76 10 磅"/>
    <w:pPr>
      <w:widowControl w:val="0"/>
      <w:jc w:val="both"/>
    </w:pPr>
    <w:rPr>
      <w:rFonts w:ascii="Calibri" w:eastAsia="宋体" w:cs="Arial" w:hAnsi="Calibri"/>
      <w:kern w:val="2"/>
      <w:sz w:val="21"/>
      <w:szCs w:val="22"/>
      <w:lang w:val="en-US" w:eastAsia="zh-CN" w:bidi="ar-SA"/>
    </w:rPr>
  </w:style>
  <w:style w:type="paragraph" w:customStyle="1" w:styleId="102">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3">
    <w:name w:val="样式 77 10 磅"/>
    <w:next w:val="87"/>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Application>
  <Pages>1</Pages>
  <Words>0</Words>
  <Characters>0</Characters>
  <Lines>1</Lines>
  <Paragraphs>0</Paragraphs>
  <CharactersWithSpaces>0</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57</cp:revision>
  <cp:lastPrinted>2021-03-23T06:36:00Z</cp:lastPrinted>
  <dcterms:created xsi:type="dcterms:W3CDTF">2024-10-24T02:12:00Z</dcterms:created>
  <dcterms:modified xsi:type="dcterms:W3CDTF">2025-03-06T06:20:19Z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4612E54D7DC44F7C82FC22045543ABBC_13</vt:lpwstr>
  </property>
</Properties>
</file>