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widowControl/>
        <w:spacing w:line="560" w:lineRule="exact"/>
        <w:jc w:val="center"/>
        <w:outlineLvl w:val="0"/>
        <w:rPr>
          <w:rFonts w:ascii="Times New Roman" w:eastAsia="方正小标宋_GBK" w:hAnsi="Times New Roman"/>
          <w:sz w:val="44"/>
          <w:szCs w:val="44"/>
        </w:rPr>
      </w:pPr>
      <w:bookmarkStart w:id="0" w:name="_Toc93421140"/>
      <w:r>
        <w:rPr>
          <w:rFonts w:ascii="Times New Roman" w:eastAsia="方正小标宋_GBK" w:hAnsi="Times New Roman" w:hint="eastAsia"/>
          <w:sz w:val="44"/>
          <w:szCs w:val="44"/>
        </w:rPr>
        <w:t>企业自查情况表</w:t>
      </w:r>
    </w:p>
    <w:p>
      <w:pPr>
        <w:widowControl/>
        <w:spacing w:line="560" w:lineRule="exact"/>
        <w:jc w:val="center"/>
        <w:outlineLvl w:val="0"/>
        <w:rPr>
          <w:rFonts w:ascii="Times New Roman" w:eastAsia="方正小标宋_GBK" w:hAnsi="Times New Roman"/>
          <w:sz w:val="36"/>
          <w:szCs w:val="36"/>
        </w:rPr>
      </w:pPr>
      <w:r>
        <w:rPr>
          <w:rFonts w:ascii="Times New Roman" w:eastAsia="方正小标宋_GBK" w:hAnsi="Times New Roman" w:hint="eastAsia"/>
          <w:sz w:val="36"/>
          <w:szCs w:val="36"/>
        </w:rPr>
        <w:t>（进境饲料（I级风险产品）指定生产、加工、存放单位核查）</w:t>
      </w:r>
      <w:bookmarkEnd w:id="0"/>
    </w:p>
    <w:p>
      <w:pPr>
        <w:widowControl/>
        <w:spacing w:line="560" w:lineRule="exact"/>
        <w:jc w:val="center"/>
        <w:outlineLvl w:val="0"/>
        <w:rPr>
          <w:rFonts w:ascii="Times New Roman" w:eastAsia="方正小标宋_GBK" w:hAnsi="Times New Roman"/>
          <w:sz w:val="36"/>
          <w:szCs w:val="36"/>
        </w:rPr>
      </w:pPr>
    </w:p>
    <w:p>
      <w:pPr>
        <w:pStyle w:val="68"/>
        <w:widowControl/>
        <w:spacing w:line="560" w:lineRule="exact"/>
        <w:rPr>
          <w:rFonts w:ascii="Times New Roman" w:eastAsia="方正小标宋_GBK" w:hAnsi="Times New Roman"/>
          <w:sz w:val="28"/>
          <w:szCs w:val="28"/>
        </w:rPr>
      </w:pPr>
      <w:r>
        <w:rPr>
          <w:rFonts w:ascii="Times New Roman" w:eastAsia="方正小标宋_GBK" w:hAnsi="Times New Roman"/>
          <w:sz w:val="28"/>
          <w:szCs w:val="28"/>
        </w:rPr>
        <w:t>以下内容海关填写</w:t>
      </w:r>
    </w:p>
    <w:tbl>
      <w:tblPr>
        <w:jc w:val="left"/>
        <w:tblInd w:w="0" w:type="dxa"/>
        <w:tblW w:w="8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1578"/>
        <w:gridCol w:w="3392"/>
        <w:gridCol w:w="1543"/>
        <w:gridCol w:w="2309"/>
      </w:tblGrid>
      <w:tr>
        <w:trPr>
          <w:trHeight w:val="833"/>
        </w:trPr>
        <w:tc>
          <w:tcPr>
            <w:tcW w:w="1578" w:type="dxa"/>
            <w:vAlign w:val="center"/>
          </w:tcPr>
          <w:p>
            <w:pPr>
              <w:pStyle w:val="69"/>
              <w:spacing w:line="480" w:lineRule="exact"/>
              <w:jc w:val="center"/>
              <w:rPr>
                <w:rFonts w:ascii="方正楷体_GBK" w:eastAsia="方正楷体_GBK"/>
                <w:sz w:val="32"/>
                <w:szCs w:val="32"/>
              </w:rPr>
            </w:pPr>
            <w:r>
              <w:rPr>
                <w:rFonts w:ascii="方正楷体_GBK" w:eastAsia="方正楷体_GBK" w:hint="eastAsia"/>
                <w:sz w:val="32"/>
                <w:szCs w:val="32"/>
              </w:rPr>
              <w:t>企业名称</w:t>
            </w:r>
          </w:p>
        </w:tc>
        <w:tc>
          <w:tcPr>
            <w:tcW w:w="3392" w:type="dxa"/>
            <w:vAlign w:val="center"/>
          </w:tcPr>
          <w:p>
            <w:pPr>
              <w:pStyle w:val="70"/>
              <w:spacing w:line="480" w:lineRule="exact"/>
              <w:rPr>
                <w:rFonts w:ascii="Times New Roman" w:eastAsia="方正仿宋_GBK" w:hAnsi="Times New Roman"/>
                <w:sz w:val="28"/>
                <w:szCs w:val="28"/>
              </w:rPr>
            </w:pPr>
          </w:p>
        </w:tc>
        <w:tc>
          <w:tcPr>
            <w:tcW w:w="1543" w:type="dxa"/>
            <w:vAlign w:val="center"/>
          </w:tcPr>
          <w:p>
            <w:pPr>
              <w:pStyle w:val="71"/>
              <w:spacing w:line="480" w:lineRule="exact"/>
              <w:jc w:val="center"/>
              <w:rPr>
                <w:rFonts w:ascii="方正楷体_GBK" w:eastAsia="方正楷体_GBK"/>
                <w:sz w:val="32"/>
                <w:szCs w:val="32"/>
              </w:rPr>
            </w:pPr>
            <w:r>
              <w:rPr>
                <w:rFonts w:ascii="方正楷体_GBK" w:eastAsia="方正楷体_GBK" w:hint="eastAsia"/>
                <w:sz w:val="32"/>
                <w:szCs w:val="32"/>
              </w:rPr>
              <w:t>海关编码</w:t>
            </w:r>
          </w:p>
        </w:tc>
        <w:tc>
          <w:tcPr>
            <w:tcW w:w="2309" w:type="dxa"/>
            <w:vAlign w:val="center"/>
          </w:tcPr>
          <w:p>
            <w:pPr>
              <w:pStyle w:val="72"/>
              <w:spacing w:line="480" w:lineRule="exact"/>
              <w:rPr>
                <w:rFonts w:ascii="Times New Roman" w:eastAsia="方正仿宋_GBK" w:hAnsi="Times New Roman"/>
                <w:sz w:val="28"/>
                <w:szCs w:val="28"/>
              </w:rPr>
            </w:pPr>
          </w:p>
        </w:tc>
      </w:tr>
      <w:tr>
        <w:tc>
          <w:tcPr>
            <w:tcW w:w="1578" w:type="dxa"/>
            <w:vAlign w:val="center"/>
          </w:tcPr>
          <w:p>
            <w:pPr>
              <w:pStyle w:val="73"/>
              <w:spacing w:line="0" w:lineRule="atLeast"/>
              <w:jc w:val="center"/>
              <w:rPr>
                <w:rFonts w:ascii="方正楷体_GBK" w:eastAsia="方正楷体_GBK"/>
                <w:sz w:val="32"/>
                <w:szCs w:val="32"/>
              </w:rPr>
            </w:pPr>
            <w:r>
              <w:rPr>
                <w:rFonts w:ascii="方正楷体_GBK" w:eastAsia="方正楷体_GBK" w:hint="eastAsia"/>
                <w:sz w:val="32"/>
                <w:szCs w:val="32"/>
              </w:rPr>
              <w:t>统一社会</w:t>
            </w:r>
          </w:p>
          <w:p>
            <w:pPr>
              <w:pStyle w:val="73"/>
              <w:spacing w:line="0" w:lineRule="atLeast"/>
              <w:jc w:val="center"/>
              <w:rPr>
                <w:rFonts w:ascii="方正楷体_GBK" w:eastAsia="方正楷体_GBK"/>
                <w:sz w:val="32"/>
                <w:szCs w:val="32"/>
              </w:rPr>
            </w:pPr>
            <w:r>
              <w:rPr>
                <w:rFonts w:ascii="方正楷体_GBK" w:eastAsia="方正楷体_GBK" w:hint="eastAsia"/>
                <w:sz w:val="32"/>
                <w:szCs w:val="32"/>
              </w:rPr>
              <w:t>信用代码</w:t>
            </w:r>
          </w:p>
        </w:tc>
        <w:tc>
          <w:tcPr>
            <w:tcW w:w="3392" w:type="dxa"/>
            <w:vAlign w:val="center"/>
          </w:tcPr>
          <w:p>
            <w:pPr>
              <w:pStyle w:val="74"/>
              <w:spacing w:line="0" w:lineRule="atLeast"/>
              <w:rPr>
                <w:rFonts w:eastAsia="方正仿宋_GBK"/>
                <w:sz w:val="28"/>
              </w:rPr>
            </w:pPr>
          </w:p>
        </w:tc>
        <w:tc>
          <w:tcPr>
            <w:tcW w:w="1543" w:type="dxa"/>
            <w:vAlign w:val="center"/>
          </w:tcPr>
          <w:p>
            <w:pPr>
              <w:pStyle w:val="75"/>
              <w:spacing w:line="0" w:lineRule="atLeast"/>
              <w:jc w:val="center"/>
              <w:rPr>
                <w:rFonts w:ascii="方正楷体_GBK" w:eastAsia="方正楷体_GBK"/>
                <w:sz w:val="32"/>
                <w:szCs w:val="32"/>
              </w:rPr>
            </w:pPr>
            <w:r>
              <w:rPr>
                <w:rFonts w:ascii="方正楷体_GBK" w:eastAsia="方正楷体_GBK" w:hint="eastAsia"/>
                <w:sz w:val="32"/>
                <w:szCs w:val="32"/>
              </w:rPr>
              <w:t>市场主体类</w:t>
            </w:r>
            <w:r>
              <w:rPr>
                <w:rFonts w:ascii="方正楷体_GBK" w:eastAsia="方正楷体_GBK"/>
                <w:sz w:val="32"/>
                <w:szCs w:val="32"/>
              </w:rPr>
              <w:t xml:space="preserve">  </w:t>
            </w:r>
            <w:r>
              <w:rPr>
                <w:rFonts w:ascii="方正楷体_GBK" w:eastAsia="方正楷体_GBK" w:hint="eastAsia"/>
                <w:sz w:val="32"/>
                <w:szCs w:val="32"/>
              </w:rPr>
              <w:t>型</w:t>
            </w:r>
          </w:p>
        </w:tc>
        <w:tc>
          <w:tcPr>
            <w:tcW w:w="2309" w:type="dxa"/>
            <w:vAlign w:val="center"/>
          </w:tcPr>
          <w:p>
            <w:pPr>
              <w:pStyle w:val="76"/>
              <w:spacing w:line="0" w:lineRule="atLeast"/>
              <w:rPr>
                <w:rFonts w:eastAsia="方正仿宋_GBK"/>
                <w:sz w:val="28"/>
              </w:rPr>
            </w:pPr>
          </w:p>
        </w:tc>
      </w:tr>
      <w:tr>
        <w:trPr>
          <w:trHeight w:val="895"/>
        </w:trPr>
        <w:tc>
          <w:tcPr>
            <w:tcW w:w="1578" w:type="dxa"/>
            <w:vAlign w:val="center"/>
          </w:tcPr>
          <w:p>
            <w:pPr>
              <w:pStyle w:val="77"/>
              <w:tabs>
                <w:tab w:val="left" w:pos="0"/>
              </w:tabs>
              <w:spacing w:line="0" w:lineRule="atLeast"/>
              <w:jc w:val="center"/>
              <w:rPr>
                <w:rFonts w:ascii="方正楷体_GBK" w:eastAsia="方正楷体_GBK"/>
                <w:sz w:val="32"/>
                <w:szCs w:val="32"/>
              </w:rPr>
            </w:pPr>
            <w:r>
              <w:rPr>
                <w:rFonts w:ascii="方正楷体_GBK" w:eastAsia="方正楷体_GBK"/>
                <w:sz w:val="32"/>
                <w:szCs w:val="32"/>
              </w:rPr>
              <w:t>企业类型</w:t>
            </w:r>
          </w:p>
        </w:tc>
        <w:tc>
          <w:tcPr>
            <w:tcW w:w="7244" w:type="dxa"/>
            <w:gridSpan w:val="3"/>
            <w:vAlign w:val="center"/>
          </w:tcPr>
          <w:p>
            <w:pPr>
              <w:pStyle w:val="78"/>
              <w:spacing w:line="480" w:lineRule="exact"/>
              <w:rPr>
                <w:rFonts w:ascii="Times New Roman" w:eastAsia="方正仿宋_GBK" w:hAnsi="Times New Roman"/>
                <w:sz w:val="28"/>
                <w:szCs w:val="28"/>
              </w:rPr>
            </w:pPr>
            <w:r>
              <w:rPr>
                <w:rFonts w:ascii="Times New Roman" w:eastAsia="方正仿宋_GBK" w:hAnsi="Times New Roman" w:hint="eastAsia"/>
                <w:sz w:val="28"/>
                <w:szCs w:val="28"/>
              </w:rPr>
              <w:t>□</w:t>
            </w:r>
            <w:r>
              <w:rPr>
                <w:rFonts w:ascii="Times New Roman" w:eastAsia="方正仿宋_GBK" w:hAnsi="Times New Roman"/>
                <w:sz w:val="28"/>
                <w:szCs w:val="28"/>
              </w:rPr>
              <w:t>高级认证企业</w:t>
            </w:r>
          </w:p>
          <w:p>
            <w:pPr>
              <w:pStyle w:val="78"/>
              <w:spacing w:line="480" w:lineRule="exact"/>
              <w:rPr>
                <w:rFonts w:ascii="Times New Roman" w:eastAsia="方正仿宋_GBK" w:hAnsi="Times New Roman"/>
                <w:sz w:val="28"/>
                <w:szCs w:val="28"/>
              </w:rPr>
            </w:pPr>
            <w:r>
              <w:rPr>
                <w:rFonts w:ascii="Times New Roman" w:eastAsia="方正仿宋_GBK" w:hAnsi="Times New Roman" w:hint="eastAsia"/>
                <w:sz w:val="28"/>
                <w:szCs w:val="28"/>
              </w:rPr>
              <w:t>□</w:t>
            </w:r>
            <w:r>
              <w:rPr>
                <w:rFonts w:ascii="Times New Roman" w:eastAsia="方正仿宋_GBK" w:hAnsi="Times New Roman"/>
                <w:sz w:val="28"/>
                <w:szCs w:val="28"/>
              </w:rPr>
              <w:t>75分及以上</w:t>
            </w:r>
            <w:r>
              <w:rPr>
                <w:rFonts w:ascii="Times New Roman" w:eastAsia="方正仿宋_GBK" w:hAnsi="Times New Roman" w:hint="eastAsia"/>
                <w:sz w:val="28"/>
                <w:szCs w:val="28"/>
              </w:rPr>
              <w:t>注册登记和备案企业</w:t>
            </w:r>
          </w:p>
          <w:p>
            <w:pPr>
              <w:pStyle w:val="78"/>
              <w:spacing w:line="480" w:lineRule="exact"/>
              <w:rPr>
                <w:rFonts w:ascii="Times New Roman" w:eastAsia="方正仿宋_GBK" w:hAnsi="Times New Roman"/>
                <w:sz w:val="28"/>
                <w:szCs w:val="28"/>
              </w:rPr>
            </w:pPr>
            <w:r>
              <w:rPr>
                <w:rFonts w:ascii="Times New Roman" w:eastAsia="方正仿宋_GBK" w:hAnsi="Times New Roman" w:hint="eastAsia"/>
                <w:sz w:val="28"/>
                <w:szCs w:val="28"/>
              </w:rPr>
              <w:t>□出境竹木草制品生产加工一类企业</w:t>
            </w:r>
          </w:p>
        </w:tc>
      </w:tr>
      <w:tr>
        <w:trPr>
          <w:trHeight w:val="1082"/>
        </w:trPr>
        <w:tc>
          <w:tcPr>
            <w:tcW w:w="1578" w:type="dxa"/>
            <w:vAlign w:val="center"/>
          </w:tcPr>
          <w:p>
            <w:pPr>
              <w:pStyle w:val="77"/>
              <w:tabs>
                <w:tab w:val="left" w:pos="0"/>
              </w:tabs>
              <w:spacing w:line="0" w:lineRule="atLeast"/>
              <w:jc w:val="center"/>
              <w:rPr>
                <w:rFonts w:ascii="方正楷体_GBK" w:eastAsia="方正楷体_GBK"/>
                <w:sz w:val="32"/>
                <w:szCs w:val="32"/>
              </w:rPr>
            </w:pPr>
            <w:r>
              <w:rPr>
                <w:rFonts w:ascii="方正楷体_GBK" w:eastAsia="方正楷体_GBK" w:hint="eastAsia"/>
                <w:sz w:val="32"/>
                <w:szCs w:val="32"/>
              </w:rPr>
              <w:t>主要经营场所（住所）</w:t>
            </w:r>
          </w:p>
        </w:tc>
        <w:tc>
          <w:tcPr>
            <w:tcW w:w="7244" w:type="dxa"/>
            <w:gridSpan w:val="3"/>
            <w:vAlign w:val="center"/>
          </w:tcPr>
          <w:p>
            <w:pPr>
              <w:pStyle w:val="78"/>
              <w:spacing w:line="480" w:lineRule="exact"/>
              <w:rPr>
                <w:rFonts w:ascii="Times New Roman" w:eastAsia="方正仿宋_GBK" w:hAnsi="Times New Roman"/>
                <w:sz w:val="28"/>
                <w:szCs w:val="28"/>
              </w:rPr>
            </w:pPr>
          </w:p>
        </w:tc>
      </w:tr>
      <w:tr>
        <w:trPr>
          <w:trHeight w:val="1082"/>
        </w:trPr>
        <w:tc>
          <w:tcPr>
            <w:tcW w:w="1578" w:type="dxa"/>
            <w:vAlign w:val="center"/>
          </w:tcPr>
          <w:p>
            <w:pPr>
              <w:pStyle w:val="79"/>
              <w:spacing w:line="0" w:lineRule="atLeast"/>
              <w:jc w:val="center"/>
              <w:rPr>
                <w:rFonts w:ascii="方正楷体_GBK" w:eastAsia="方正楷体_GBK"/>
                <w:sz w:val="32"/>
                <w:szCs w:val="32"/>
              </w:rPr>
            </w:pPr>
            <w:r>
              <w:rPr>
                <w:rFonts w:ascii="方正楷体_GBK" w:eastAsia="方正楷体_GBK" w:hint="eastAsia"/>
                <w:sz w:val="32"/>
                <w:szCs w:val="32"/>
              </w:rPr>
              <w:t>法定</w:t>
            </w:r>
          </w:p>
          <w:p>
            <w:pPr>
              <w:pStyle w:val="79"/>
              <w:spacing w:line="0" w:lineRule="atLeast"/>
              <w:jc w:val="center"/>
              <w:rPr>
                <w:rFonts w:ascii="方正楷体_GBK" w:eastAsia="方正楷体_GBK"/>
                <w:sz w:val="32"/>
                <w:szCs w:val="32"/>
              </w:rPr>
            </w:pPr>
            <w:r>
              <w:rPr>
                <w:rFonts w:ascii="方正楷体_GBK" w:eastAsia="方正楷体_GBK" w:hint="eastAsia"/>
                <w:sz w:val="32"/>
                <w:szCs w:val="32"/>
              </w:rPr>
              <w:t>代表人</w:t>
            </w:r>
          </w:p>
        </w:tc>
        <w:tc>
          <w:tcPr>
            <w:tcW w:w="3392" w:type="dxa"/>
            <w:vAlign w:val="center"/>
          </w:tcPr>
          <w:p>
            <w:pPr>
              <w:pStyle w:val="80"/>
              <w:spacing w:line="0" w:lineRule="atLeast"/>
              <w:rPr>
                <w:rFonts w:eastAsia="方正仿宋_GBK"/>
                <w:sz w:val="28"/>
              </w:rPr>
            </w:pPr>
          </w:p>
        </w:tc>
        <w:tc>
          <w:tcPr>
            <w:tcW w:w="1543" w:type="dxa"/>
            <w:vAlign w:val="center"/>
          </w:tcPr>
          <w:p>
            <w:pPr>
              <w:pStyle w:val="81"/>
              <w:spacing w:line="0" w:lineRule="atLeast"/>
              <w:rPr>
                <w:rFonts w:ascii="方正楷体_GBK" w:eastAsia="方正楷体_GBK"/>
                <w:sz w:val="32"/>
                <w:szCs w:val="32"/>
              </w:rPr>
            </w:pPr>
            <w:r>
              <w:rPr>
                <w:rFonts w:ascii="方正楷体_GBK" w:eastAsia="方正楷体_GBK"/>
                <w:sz w:val="32"/>
                <w:szCs w:val="32"/>
              </w:rPr>
              <w:t>联系方式</w:t>
            </w:r>
          </w:p>
        </w:tc>
        <w:tc>
          <w:tcPr>
            <w:tcW w:w="2309" w:type="dxa"/>
            <w:vAlign w:val="center"/>
          </w:tcPr>
          <w:p>
            <w:pPr>
              <w:pStyle w:val="82"/>
              <w:spacing w:line="0" w:lineRule="atLeast"/>
              <w:rPr>
                <w:rFonts w:eastAsia="方正仿宋_GBK"/>
                <w:sz w:val="28"/>
              </w:rPr>
            </w:pPr>
          </w:p>
        </w:tc>
      </w:tr>
      <w:tr>
        <w:trPr>
          <w:trHeight w:val="1082"/>
        </w:trPr>
        <w:tc>
          <w:tcPr>
            <w:tcW w:w="1578" w:type="dxa"/>
            <w:vAlign w:val="center"/>
          </w:tcPr>
          <w:p>
            <w:pPr>
              <w:pStyle w:val="79"/>
              <w:spacing w:line="0" w:lineRule="atLeast"/>
              <w:jc w:val="center"/>
              <w:rPr>
                <w:rFonts w:ascii="方正楷体_GBK" w:eastAsia="方正楷体_GBK"/>
                <w:sz w:val="32"/>
                <w:szCs w:val="32"/>
              </w:rPr>
            </w:pPr>
            <w:r>
              <w:rPr>
                <w:rFonts w:ascii="方正楷体_GBK" w:eastAsia="方正楷体_GBK" w:hint="eastAsia"/>
                <w:sz w:val="32"/>
                <w:szCs w:val="32"/>
              </w:rPr>
              <w:t>企业</w:t>
            </w:r>
          </w:p>
          <w:p>
            <w:pPr>
              <w:pStyle w:val="79"/>
              <w:spacing w:line="0" w:lineRule="atLeast"/>
              <w:jc w:val="center"/>
              <w:rPr>
                <w:rFonts w:ascii="方正楷体_GBK" w:eastAsia="方正楷体_GBK"/>
                <w:sz w:val="32"/>
                <w:szCs w:val="32"/>
              </w:rPr>
            </w:pPr>
            <w:r>
              <w:rPr>
                <w:rFonts w:ascii="方正楷体_GBK" w:eastAsia="方正楷体_GBK" w:hint="eastAsia"/>
                <w:sz w:val="32"/>
                <w:szCs w:val="32"/>
              </w:rPr>
              <w:t>联系人</w:t>
            </w:r>
          </w:p>
        </w:tc>
        <w:tc>
          <w:tcPr>
            <w:tcW w:w="3392" w:type="dxa"/>
            <w:vAlign w:val="center"/>
          </w:tcPr>
          <w:p>
            <w:pPr>
              <w:pStyle w:val="80"/>
              <w:spacing w:line="0" w:lineRule="atLeast"/>
              <w:rPr>
                <w:rFonts w:eastAsia="方正仿宋_GBK"/>
                <w:sz w:val="28"/>
              </w:rPr>
            </w:pPr>
          </w:p>
        </w:tc>
        <w:tc>
          <w:tcPr>
            <w:tcW w:w="1543" w:type="dxa"/>
            <w:vAlign w:val="center"/>
          </w:tcPr>
          <w:p>
            <w:pPr>
              <w:pStyle w:val="81"/>
              <w:spacing w:line="0" w:lineRule="atLeast"/>
              <w:rPr>
                <w:rFonts w:ascii="方正楷体_GBK" w:eastAsia="方正楷体_GBK"/>
                <w:sz w:val="32"/>
                <w:szCs w:val="32"/>
              </w:rPr>
            </w:pPr>
            <w:r>
              <w:rPr>
                <w:rFonts w:ascii="方正楷体_GBK" w:eastAsia="方正楷体_GBK"/>
                <w:sz w:val="32"/>
                <w:szCs w:val="32"/>
              </w:rPr>
              <w:t>联系方式</w:t>
            </w:r>
          </w:p>
        </w:tc>
        <w:tc>
          <w:tcPr>
            <w:tcW w:w="2309" w:type="dxa"/>
            <w:vAlign w:val="center"/>
          </w:tcPr>
          <w:p>
            <w:pPr>
              <w:pStyle w:val="82"/>
              <w:spacing w:line="0" w:lineRule="atLeast"/>
              <w:rPr>
                <w:rFonts w:eastAsia="方正仿宋_GBK"/>
                <w:sz w:val="28"/>
              </w:rPr>
            </w:pPr>
          </w:p>
        </w:tc>
      </w:tr>
      <w:tr>
        <w:trPr>
          <w:trHeight w:val="1212"/>
        </w:trPr>
        <w:tc>
          <w:tcPr>
            <w:tcW w:w="1578" w:type="dxa"/>
            <w:vAlign w:val="center"/>
          </w:tcPr>
          <w:p>
            <w:pPr>
              <w:pStyle w:val="79"/>
              <w:spacing w:line="0" w:lineRule="atLeast"/>
              <w:jc w:val="center"/>
              <w:rPr>
                <w:rFonts w:ascii="方正楷体_GBK" w:eastAsia="方正楷体_GBK"/>
                <w:sz w:val="32"/>
                <w:szCs w:val="32"/>
              </w:rPr>
            </w:pPr>
            <w:r>
              <w:rPr>
                <w:rFonts w:ascii="方正楷体_GBK" w:eastAsia="方正楷体_GBK" w:hint="eastAsia"/>
                <w:sz w:val="32"/>
                <w:szCs w:val="32"/>
              </w:rPr>
              <w:t>自查内容</w:t>
            </w:r>
          </w:p>
        </w:tc>
        <w:tc>
          <w:tcPr>
            <w:tcW w:w="7244" w:type="dxa"/>
            <w:gridSpan w:val="3"/>
            <w:vAlign w:val="center"/>
          </w:tcPr>
          <w:p>
            <w:pPr>
              <w:pStyle w:val="82"/>
              <w:spacing w:line="0" w:lineRule="atLeast"/>
              <w:rPr>
                <w:rFonts w:eastAsia="方正仿宋_GBK"/>
                <w:sz w:val="28"/>
              </w:rPr>
            </w:pPr>
            <w:r>
              <w:rPr>
                <w:rFonts w:eastAsia="方正仿宋_GBK"/>
                <w:color w:val="000000"/>
                <w:sz w:val="28"/>
              </w:rPr>
              <w:t>（可根据实际填写）</w:t>
            </w:r>
            <w:r>
              <w:rPr>
                <w:rFonts w:eastAsia="方正仿宋_GBK" w:hint="eastAsia"/>
                <w:color w:val="000000"/>
                <w:sz w:val="28"/>
              </w:rPr>
              <w:t>核实企业质量安全体系运行的持续符合性。</w:t>
            </w:r>
          </w:p>
        </w:tc>
      </w:tr>
      <w:tr>
        <w:trPr>
          <w:trHeight w:val="926"/>
        </w:trPr>
        <w:tc>
          <w:tcPr>
            <w:tcW w:w="1578" w:type="dxa"/>
            <w:vAlign w:val="center"/>
          </w:tcPr>
          <w:p>
            <w:pPr>
              <w:pStyle w:val="79"/>
              <w:spacing w:line="0" w:lineRule="atLeast"/>
              <w:jc w:val="center"/>
              <w:rPr>
                <w:rFonts w:ascii="方正楷体_GBK" w:eastAsia="方正楷体_GBK"/>
                <w:sz w:val="32"/>
                <w:szCs w:val="32"/>
              </w:rPr>
            </w:pPr>
            <w:r>
              <w:rPr>
                <w:rFonts w:ascii="方正楷体_GBK" w:eastAsia="方正楷体_GBK" w:hint="eastAsia"/>
                <w:sz w:val="32"/>
                <w:szCs w:val="32"/>
              </w:rPr>
              <w:t>自查</w:t>
            </w:r>
            <w:r>
              <w:rPr>
                <w:rFonts w:ascii="方正楷体_GBK" w:eastAsia="方正楷体_GBK"/>
                <w:sz w:val="32"/>
                <w:szCs w:val="32"/>
              </w:rPr>
              <w:t>期限</w:t>
            </w:r>
          </w:p>
        </w:tc>
        <w:tc>
          <w:tcPr>
            <w:tcW w:w="7244" w:type="dxa"/>
            <w:gridSpan w:val="3"/>
            <w:vAlign w:val="center"/>
          </w:tcPr>
          <w:p>
            <w:pPr>
              <w:pStyle w:val="82"/>
              <w:spacing w:line="0" w:lineRule="atLeast"/>
              <w:ind w:firstLineChars="300" w:firstLine="960"/>
              <w:rPr>
                <w:rFonts w:ascii="方正楷体_GBK" w:eastAsia="方正楷体_GBK"/>
                <w:sz w:val="32"/>
                <w:szCs w:val="32"/>
              </w:rPr>
            </w:pPr>
            <w:r>
              <w:rPr>
                <w:rFonts w:ascii="方正楷体_GBK" w:eastAsia="方正楷体_GBK" w:hint="eastAsia"/>
                <w:sz w:val="32"/>
                <w:szCs w:val="32"/>
              </w:rPr>
              <w:t>年   月   日——      年    月    日</w:t>
            </w:r>
          </w:p>
        </w:tc>
      </w:tr>
      <w:tr>
        <w:trPr>
          <w:trHeight w:val="926"/>
        </w:trPr>
        <w:tc>
          <w:tcPr>
            <w:tcW w:w="1578" w:type="dxa"/>
            <w:vAlign w:val="center"/>
          </w:tcPr>
          <w:p>
            <w:pPr>
              <w:pStyle w:val="79"/>
              <w:spacing w:line="0" w:lineRule="atLeast"/>
              <w:jc w:val="center"/>
              <w:rPr>
                <w:rFonts w:ascii="方正楷体_GBK" w:eastAsia="方正楷体_GBK"/>
                <w:sz w:val="32"/>
                <w:szCs w:val="32"/>
                <w:highlight w:val="yellow"/>
              </w:rPr>
            </w:pPr>
            <w:r>
              <w:rPr>
                <w:rFonts w:ascii="方正楷体_GBK" w:eastAsia="方正楷体_GBK" w:hint="eastAsia"/>
                <w:sz w:val="32"/>
                <w:szCs w:val="32"/>
              </w:rPr>
              <w:t>海关核查人员</w:t>
            </w:r>
          </w:p>
        </w:tc>
        <w:tc>
          <w:tcPr>
            <w:tcW w:w="3392" w:type="dxa"/>
            <w:vAlign w:val="center"/>
          </w:tcPr>
          <w:p>
            <w:pPr>
              <w:pStyle w:val="82"/>
              <w:spacing w:line="0" w:lineRule="atLeast"/>
              <w:ind w:firstLineChars="300" w:firstLine="960"/>
              <w:rPr>
                <w:rFonts w:ascii="方正楷体_GBK" w:eastAsia="方正楷体_GBK"/>
                <w:sz w:val="32"/>
                <w:szCs w:val="32"/>
                <w:highlight w:val="yellow"/>
              </w:rPr>
            </w:pPr>
          </w:p>
        </w:tc>
        <w:tc>
          <w:tcPr>
            <w:tcW w:w="1543" w:type="dxa"/>
            <w:vAlign w:val="center"/>
          </w:tcPr>
          <w:p>
            <w:pPr>
              <w:pStyle w:val="82"/>
              <w:spacing w:line="0" w:lineRule="atLeast"/>
              <w:rPr>
                <w:rFonts w:ascii="方正楷体_GBK" w:eastAsia="方正楷体_GBK"/>
                <w:sz w:val="32"/>
                <w:szCs w:val="32"/>
                <w:highlight w:val="yellow"/>
              </w:rPr>
            </w:pPr>
            <w:r>
              <w:rPr>
                <w:rFonts w:ascii="方正楷体_GBK" w:eastAsia="方正楷体_GBK" w:hint="eastAsia"/>
                <w:sz w:val="32"/>
                <w:szCs w:val="32"/>
              </w:rPr>
              <w:t>联系方式</w:t>
            </w:r>
          </w:p>
        </w:tc>
        <w:tc>
          <w:tcPr>
            <w:tcW w:w="2309" w:type="dxa"/>
            <w:vAlign w:val="center"/>
          </w:tcPr>
          <w:p>
            <w:pPr>
              <w:pStyle w:val="82"/>
              <w:spacing w:line="0" w:lineRule="atLeast"/>
              <w:ind w:firstLineChars="300" w:firstLine="960"/>
              <w:rPr>
                <w:rFonts w:ascii="方正楷体_GBK" w:eastAsia="方正楷体_GBK"/>
                <w:sz w:val="32"/>
                <w:szCs w:val="32"/>
                <w:highlight w:val="yellow"/>
              </w:rPr>
            </w:pPr>
          </w:p>
        </w:tc>
      </w:tr>
    </w:tbl>
    <w:p>
      <w:pPr>
        <w:pStyle w:val="83"/>
        <w:widowControl/>
        <w:spacing w:line="560" w:lineRule="exact"/>
        <w:jc w:val="left"/>
        <w:rPr>
          <w:rFonts w:ascii="Times New Roman" w:eastAsia="方正小标宋_GBK" w:hAnsi="Times New Roman"/>
          <w:sz w:val="28"/>
          <w:szCs w:val="28"/>
        </w:rPr>
      </w:pPr>
    </w:p>
    <w:p>
      <w:pPr>
        <w:pStyle w:val="83"/>
        <w:widowControl/>
        <w:spacing w:line="560" w:lineRule="exact"/>
        <w:jc w:val="left"/>
        <w:rPr>
          <w:rFonts w:ascii="Times New Roman" w:eastAsia="方正小标宋_GBK" w:hAnsi="Times New Roman"/>
          <w:sz w:val="28"/>
          <w:szCs w:val="28"/>
        </w:rPr>
      </w:pPr>
    </w:p>
    <w:p>
      <w:pPr>
        <w:pStyle w:val="83"/>
        <w:widowControl/>
        <w:spacing w:line="560" w:lineRule="exact"/>
        <w:jc w:val="left"/>
        <w:rPr>
          <w:rFonts w:ascii="Times New Roman" w:eastAsia="方正小标宋_GBK" w:hAnsi="Times New Roman"/>
          <w:sz w:val="28"/>
          <w:szCs w:val="28"/>
        </w:rPr>
      </w:pPr>
    </w:p>
    <w:p>
      <w:pPr>
        <w:pStyle w:val="95"/>
        <w:widowControl/>
        <w:spacing w:line="560" w:lineRule="exact"/>
        <w:jc w:val="center"/>
        <w:rPr>
          <w:rFonts w:ascii="Times New Roman" w:eastAsia="方正小标宋_GBK" w:hAnsi="Times New Roman"/>
          <w:sz w:val="44"/>
          <w:szCs w:val="44"/>
        </w:rPr>
      </w:pPr>
      <w:r>
        <w:rPr>
          <w:rFonts w:ascii="Times New Roman" w:eastAsia="方正小标宋_GBK" w:hAnsi="Times New Roman"/>
          <w:sz w:val="44"/>
          <w:szCs w:val="44"/>
        </w:rPr>
        <w:t>注意</w:t>
      </w:r>
      <w:r>
        <w:rPr>
          <w:rFonts w:ascii="Times New Roman" w:eastAsia="方正小标宋_GBK" w:hAnsi="Times New Roman" w:hint="eastAsia"/>
          <w:sz w:val="44"/>
          <w:szCs w:val="44"/>
        </w:rPr>
        <w:t>事项</w:t>
      </w:r>
    </w:p>
    <w:p>
      <w:pPr>
        <w:pStyle w:val="96"/>
      </w:pPr>
    </w:p>
    <w:p>
      <w:pPr>
        <w:pStyle w:val="97"/>
        <w:widowControl/>
        <w:spacing w:line="560" w:lineRule="exact"/>
        <w:ind w:firstLineChars="200" w:firstLine="560"/>
        <w:jc w:val="left"/>
        <w:rPr>
          <w:rFonts w:ascii="方正仿宋_GBK" w:eastAsia="方正仿宋_GBK" w:hint="eastAsia"/>
          <w:b/>
          <w:bCs/>
          <w:sz w:val="28"/>
          <w:szCs w:val="28"/>
        </w:rPr>
      </w:pPr>
      <w:r>
        <w:rPr>
          <w:rFonts w:ascii="方正仿宋_GBK" w:eastAsia="方正仿宋_GBK" w:hint="eastAsia"/>
          <w:b/>
          <w:bCs/>
          <w:sz w:val="28"/>
          <w:szCs w:val="28"/>
        </w:rPr>
        <w:t>一、自查期间，企业对自查内容有</w:t>
      </w:r>
      <w:r>
        <w:rPr>
          <w:rFonts w:ascii="方正仿宋_GBK" w:eastAsia="方正仿宋_GBK"/>
          <w:b/>
          <w:bCs/>
          <w:sz w:val="28"/>
          <w:szCs w:val="28"/>
        </w:rPr>
        <w:t>疑问的</w:t>
      </w:r>
      <w:r>
        <w:rPr>
          <w:rFonts w:ascii="方正仿宋_GBK" w:eastAsia="方正仿宋_GBK" w:hint="eastAsia"/>
          <w:b/>
          <w:bCs/>
          <w:sz w:val="28"/>
          <w:szCs w:val="28"/>
        </w:rPr>
        <w:t>可</w:t>
      </w:r>
      <w:r>
        <w:rPr>
          <w:rFonts w:ascii="方正仿宋_GBK" w:eastAsia="方正仿宋_GBK"/>
          <w:b/>
          <w:bCs/>
          <w:sz w:val="28"/>
          <w:szCs w:val="28"/>
        </w:rPr>
        <w:t>以</w:t>
      </w:r>
      <w:r>
        <w:rPr>
          <w:rFonts w:ascii="方正仿宋_GBK" w:eastAsia="方正仿宋_GBK" w:hint="eastAsia"/>
          <w:b/>
          <w:bCs/>
          <w:sz w:val="28"/>
          <w:szCs w:val="28"/>
        </w:rPr>
        <w:t>联系海关核查人员予以指导</w:t>
      </w:r>
      <w:r>
        <w:rPr>
          <w:rFonts w:ascii="方正仿宋_GBK" w:eastAsia="方正仿宋_GBK"/>
          <w:b/>
          <w:bCs/>
          <w:sz w:val="28"/>
          <w:szCs w:val="28"/>
        </w:rPr>
        <w:t>。</w:t>
      </w:r>
      <w:r>
        <w:rPr>
          <w:rFonts w:ascii="方正仿宋_GBK" w:eastAsia="方正仿宋_GBK" w:hint="eastAsia"/>
          <w:b/>
          <w:bCs/>
          <w:sz w:val="28"/>
          <w:szCs w:val="28"/>
        </w:rPr>
        <w:t>根据工作需要，海关可以要求企业补充相关证据材料或开展实地核查，企业应予以配合。</w:t>
      </w:r>
    </w:p>
    <w:p>
      <w:pPr>
        <w:pStyle w:val="98"/>
        <w:widowControl/>
        <w:spacing w:line="540" w:lineRule="exact"/>
        <w:ind w:firstLineChars="200" w:firstLine="560"/>
        <w:rPr>
          <w:rFonts w:ascii="Times New Roman" w:eastAsia="方正仿宋_GBK" w:cs="Times New Roman" w:hAnsi="Times New Roman"/>
          <w:kern w:val="0"/>
          <w:sz w:val="32"/>
          <w:szCs w:val="32"/>
        </w:rPr>
      </w:pPr>
      <w:r>
        <w:rPr>
          <w:rFonts w:ascii="方正仿宋_GBK" w:eastAsia="方正仿宋_GBK"/>
          <w:b/>
          <w:bCs/>
          <w:sz w:val="28"/>
          <w:szCs w:val="28"/>
        </w:rPr>
        <w:t>二、</w:t>
      </w:r>
      <w:r>
        <w:rPr>
          <w:rFonts w:ascii="方正仿宋_GBK" w:eastAsia="方正仿宋_GBK" w:hint="eastAsia"/>
          <w:b/>
          <w:bCs/>
          <w:sz w:val="28"/>
          <w:szCs w:val="28"/>
        </w:rPr>
        <w:t>企业应在海关确定的期限内完成自</w:t>
      </w:r>
      <w:r>
        <w:rPr>
          <w:rFonts w:ascii="方正仿宋_GBK" w:eastAsia="方正仿宋_GBK"/>
          <w:b/>
          <w:bCs/>
          <w:sz w:val="28"/>
          <w:szCs w:val="28"/>
        </w:rPr>
        <w:t>查</w:t>
      </w:r>
      <w:r>
        <w:rPr>
          <w:rFonts w:ascii="方正仿宋_GBK" w:eastAsia="方正仿宋_GBK" w:hint="eastAsia"/>
          <w:b/>
          <w:bCs/>
          <w:sz w:val="28"/>
          <w:szCs w:val="28"/>
        </w:rPr>
        <w:t>，</w:t>
      </w:r>
      <w:r>
        <w:rPr>
          <w:rFonts w:ascii="方正仿宋_GBK" w:eastAsia="方正仿宋_GBK"/>
          <w:b/>
          <w:bCs/>
          <w:sz w:val="28"/>
          <w:szCs w:val="28"/>
        </w:rPr>
        <w:t>并</w:t>
      </w:r>
      <w:r>
        <w:rPr>
          <w:rFonts w:ascii="方正仿宋_GBK" w:eastAsia="方正仿宋_GBK" w:hint="eastAsia"/>
          <w:b/>
          <w:bCs/>
          <w:sz w:val="28"/>
          <w:szCs w:val="28"/>
        </w:rPr>
        <w:t>向海关提交相关资料。</w:t>
      </w:r>
      <w:r>
        <w:rPr>
          <w:rFonts w:ascii="Times New Roman" w:eastAsia="方正仿宋_GBK" w:cs="Times New Roman" w:hAnsi="Times New Roman" w:hint="eastAsia"/>
          <w:b/>
          <w:bCs/>
          <w:kern w:val="0"/>
          <w:sz w:val="28"/>
          <w:szCs w:val="28"/>
        </w:rPr>
        <w:t>对自查情况不符合</w:t>
      </w:r>
      <w:r>
        <w:rPr>
          <w:rFonts w:ascii="Times New Roman" w:eastAsia="方正仿宋_GBK" w:cs="Times New Roman" w:hAnsi="Times New Roman"/>
          <w:b/>
          <w:bCs/>
          <w:kern w:val="0"/>
          <w:sz w:val="28"/>
          <w:szCs w:val="28"/>
        </w:rPr>
        <w:t>要求的，企业应当</w:t>
      </w:r>
      <w:r>
        <w:rPr>
          <w:rFonts w:ascii="Times New Roman" w:eastAsia="方正仿宋_GBK" w:cs="Times New Roman" w:hAnsi="Times New Roman" w:hint="eastAsia"/>
          <w:b/>
          <w:bCs/>
          <w:kern w:val="0"/>
          <w:sz w:val="28"/>
          <w:szCs w:val="28"/>
        </w:rPr>
        <w:t>按</w:t>
      </w:r>
      <w:r>
        <w:rPr>
          <w:rFonts w:ascii="Times New Roman" w:eastAsia="方正仿宋_GBK" w:cs="Times New Roman" w:hAnsi="Times New Roman"/>
          <w:b/>
          <w:bCs/>
          <w:kern w:val="0"/>
          <w:sz w:val="28"/>
          <w:szCs w:val="28"/>
        </w:rPr>
        <w:t>照</w:t>
      </w:r>
      <w:r>
        <w:rPr>
          <w:rFonts w:ascii="Times New Roman" w:eastAsia="方正仿宋_GBK" w:cs="Times New Roman" w:hAnsi="Times New Roman" w:hint="eastAsia"/>
          <w:b/>
          <w:bCs/>
          <w:kern w:val="0"/>
          <w:sz w:val="28"/>
          <w:szCs w:val="28"/>
        </w:rPr>
        <w:t>要求</w:t>
      </w:r>
      <w:r>
        <w:rPr>
          <w:rFonts w:ascii="Times New Roman" w:eastAsia="方正仿宋_GBK" w:cs="Times New Roman" w:hAnsi="Times New Roman"/>
          <w:b/>
          <w:bCs/>
          <w:kern w:val="0"/>
          <w:sz w:val="28"/>
          <w:szCs w:val="28"/>
        </w:rPr>
        <w:t>补充</w:t>
      </w:r>
      <w:r>
        <w:rPr>
          <w:rFonts w:ascii="Times New Roman" w:eastAsia="方正仿宋_GBK" w:cs="Times New Roman" w:hAnsi="Times New Roman" w:hint="eastAsia"/>
          <w:b/>
          <w:bCs/>
          <w:kern w:val="0"/>
          <w:sz w:val="28"/>
          <w:szCs w:val="28"/>
        </w:rPr>
        <w:t>材料</w:t>
      </w:r>
      <w:r>
        <w:rPr>
          <w:rFonts w:ascii="Times New Roman" w:eastAsia="方正仿宋_GBK" w:cs="Times New Roman" w:hAnsi="Times New Roman"/>
          <w:b/>
          <w:bCs/>
          <w:kern w:val="0"/>
          <w:sz w:val="28"/>
          <w:szCs w:val="28"/>
        </w:rPr>
        <w:t>。</w:t>
      </w:r>
    </w:p>
    <w:p>
      <w:pPr>
        <w:pStyle w:val="99"/>
        <w:widowControl/>
        <w:spacing w:line="560" w:lineRule="exact"/>
        <w:ind w:firstLineChars="200" w:firstLine="560"/>
        <w:jc w:val="left"/>
        <w:rPr>
          <w:rFonts w:ascii="方正仿宋_GBK" w:eastAsia="方正仿宋_GBK" w:hint="eastAsia"/>
          <w:b/>
          <w:bCs/>
          <w:sz w:val="28"/>
          <w:szCs w:val="28"/>
        </w:rPr>
      </w:pPr>
      <w:r>
        <w:rPr>
          <w:rFonts w:ascii="方正仿宋_GBK" w:eastAsia="方正仿宋_GBK"/>
          <w:b/>
          <w:bCs/>
          <w:sz w:val="28"/>
          <w:szCs w:val="28"/>
        </w:rPr>
        <w:t>三、企业</w:t>
      </w:r>
      <w:r>
        <w:rPr>
          <w:rFonts w:ascii="方正仿宋_GBK" w:eastAsia="方正仿宋_GBK" w:hint="eastAsia"/>
          <w:b/>
          <w:bCs/>
          <w:sz w:val="28"/>
          <w:szCs w:val="28"/>
        </w:rPr>
        <w:t>在自查中发现问题的，可以向海关申请主动披露。</w:t>
      </w:r>
    </w:p>
    <w:p>
      <w:pPr>
        <w:pStyle w:val="84"/>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四、出现下列情形之一的，海关将对企业开展实地核查：</w:t>
      </w:r>
    </w:p>
    <w:p>
      <w:pPr>
        <w:pStyle w:val="84"/>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（一）被核查人在自查期间放弃适用</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企业自查结果认可模式</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的；</w:t>
      </w:r>
    </w:p>
    <w:p>
      <w:pPr>
        <w:pStyle w:val="84"/>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（二）被核查人未在海关规定期限内完成自查的；</w:t>
      </w:r>
    </w:p>
    <w:p>
      <w:pPr>
        <w:pStyle w:val="84"/>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（三</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被核查人在适用</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企业自查结果认可模式</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期间，被海关向下调整信用等级</w:t>
      </w:r>
      <w:r>
        <w:rPr>
          <w:rFonts w:ascii="Times New Roman" w:eastAsia="方正仿宋_GBK" w:cs="Times New Roman" w:hAnsi="Times New Roman" w:hint="eastAsia"/>
          <w:b/>
          <w:bCs/>
          <w:kern w:val="0"/>
          <w:sz w:val="28"/>
          <w:szCs w:val="28"/>
        </w:rPr>
        <w:t>或</w:t>
      </w:r>
      <w:r>
        <w:rPr>
          <w:rFonts w:ascii="Times New Roman" w:eastAsia="方正仿宋_GBK" w:cs="Times New Roman" w:hAnsi="Times New Roman"/>
          <w:b/>
          <w:bCs/>
          <w:kern w:val="0"/>
          <w:sz w:val="28"/>
          <w:szCs w:val="28"/>
        </w:rPr>
        <w:t>者</w:t>
      </w:r>
      <w:r>
        <w:rPr>
          <w:rFonts w:ascii="Times New Roman" w:eastAsia="方正仿宋_GBK" w:cs="Times New Roman" w:hAnsi="Times New Roman" w:hint="eastAsia"/>
          <w:b/>
          <w:bCs/>
          <w:kern w:val="0"/>
          <w:sz w:val="28"/>
          <w:szCs w:val="28"/>
        </w:rPr>
        <w:t>被暂停/取消相关资质的</w:t>
      </w:r>
      <w:r>
        <w:rPr>
          <w:rFonts w:ascii="Times New Roman" w:eastAsia="方正仿宋_GBK" w:cs="Times New Roman" w:hAnsi="Times New Roman"/>
          <w:b/>
          <w:bCs/>
          <w:kern w:val="0"/>
          <w:sz w:val="28"/>
          <w:szCs w:val="28"/>
        </w:rPr>
        <w:t>。</w:t>
      </w:r>
    </w:p>
    <w:p>
      <w:pPr>
        <w:pStyle w:val="84"/>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（四）被核查人报送的《企业自查情况表》及随附资料经补充后仍无法满足海关核查需求的；</w:t>
      </w:r>
    </w:p>
    <w:p>
      <w:pPr>
        <w:pStyle w:val="84"/>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（五）海关对企业自查结果审查后，认为需要开展实地核查的；</w:t>
      </w:r>
    </w:p>
    <w:p>
      <w:pPr>
        <w:pStyle w:val="100"/>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（六）被核查人在适用</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企业自查结果认可模式</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期间，</w:t>
      </w:r>
      <w:r>
        <w:rPr>
          <w:rFonts w:ascii="Times New Roman" w:eastAsia="方正仿宋_GBK" w:cs="Times New Roman" w:hAnsi="Times New Roman"/>
          <w:b/>
          <w:bCs/>
          <w:sz w:val="28"/>
          <w:szCs w:val="28"/>
        </w:rPr>
        <w:t>发生1次及以上次数出口货物被境外通报或退运的。</w:t>
      </w:r>
    </w:p>
    <w:p>
      <w:pPr>
        <w:pStyle w:val="101"/>
        <w:widowControl/>
        <w:ind w:firstLineChars="200" w:firstLine="560"/>
        <w:rPr>
          <w:rFonts w:ascii="Times New Roman" w:eastAsia="方正黑体_GBK" w:hAnsi="Times New Roman"/>
          <w:b/>
          <w:bCs/>
          <w:snapToGrid w:val="0"/>
          <w:kern w:val="0"/>
          <w:sz w:val="28"/>
          <w:szCs w:val="28"/>
        </w:rPr>
      </w:pPr>
      <w:r>
        <w:rPr>
          <w:rFonts w:ascii="Times New Roman" w:eastAsia="方正仿宋_GBK" w:cs="Times New Roman" w:hAnsi="Times New Roman"/>
          <w:b/>
          <w:bCs/>
          <w:kern w:val="0"/>
          <w:sz w:val="28"/>
          <w:szCs w:val="28"/>
        </w:rPr>
        <w:t>因上述情形海关对被核查人停止适用</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企业自查结果认可模式</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的，2年内不得再次适用。</w:t>
      </w:r>
    </w:p>
    <w:p>
      <w:pPr>
        <w:pStyle w:val="94"/>
        <w:rPr>
          <w:rFonts w:eastAsia="方正小标宋_GBK"/>
          <w:sz w:val="28"/>
          <w:szCs w:val="28"/>
        </w:rPr>
      </w:pPr>
    </w:p>
    <w:p>
      <w:pPr>
        <w:pStyle w:val="94"/>
        <w:rPr>
          <w:rFonts w:eastAsia="方正小标宋_GBK"/>
          <w:sz w:val="28"/>
          <w:szCs w:val="28"/>
        </w:rPr>
      </w:pPr>
    </w:p>
    <w:p>
      <w:pPr>
        <w:pStyle w:val="15"/>
      </w:pPr>
    </w:p>
    <w:p>
      <w:pPr>
        <w:pStyle w:val="15"/>
      </w:pPr>
    </w:p>
    <w:p>
      <w:pPr>
        <w:pStyle w:val="83"/>
        <w:widowControl/>
        <w:spacing w:line="560" w:lineRule="exact"/>
        <w:jc w:val="left"/>
        <w:rPr>
          <w:rFonts w:ascii="Times New Roman" w:eastAsia="方正小标宋_GBK" w:hAnsi="Times New Roman"/>
          <w:sz w:val="28"/>
          <w:szCs w:val="28"/>
        </w:rPr>
      </w:pPr>
      <w:r>
        <w:rPr>
          <w:rFonts w:ascii="Times New Roman" w:eastAsia="方正小标宋_GBK" w:hAnsi="Times New Roman"/>
          <w:sz w:val="28"/>
          <w:szCs w:val="28"/>
        </w:rPr>
        <w:t>以下内容企业填写</w:t>
      </w:r>
    </w:p>
    <w:tbl>
      <w:tblPr>
        <w:jc w:val="left"/>
        <w:tblInd w:w="0" w:type="dxa"/>
        <w:tblW w:w="8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1995"/>
        <w:gridCol w:w="6827"/>
      </w:tblGrid>
      <w:tr>
        <w:trPr>
          <w:trHeight w:val="1521"/>
        </w:trPr>
        <w:tc>
          <w:tcPr>
            <w:tcW w:w="1995" w:type="dxa"/>
            <w:tcBorders>
              <w:top w:val="single" w:sz="4" w:space="0" w:color="auto"/>
              <w:left w:val="single" w:sz="4" w:space="0" w:color="auto"/>
              <w:bottom w:val="single" w:sz="4" w:space="0" w:color="auto"/>
              <w:right w:val="single" w:sz="4" w:space="0" w:color="auto"/>
            </w:tcBorders>
            <w:vAlign w:val="center"/>
          </w:tcPr>
          <w:p>
            <w:pPr>
              <w:pStyle w:val="65"/>
              <w:spacing w:line="0" w:lineRule="atLeast"/>
              <w:jc w:val="center"/>
              <w:rPr>
                <w:rFonts w:ascii="方正楷体_GBK" w:eastAsia="方正楷体_GBK"/>
                <w:sz w:val="32"/>
                <w:szCs w:val="32"/>
              </w:rPr>
            </w:pPr>
            <w:r>
              <w:rPr>
                <w:rFonts w:ascii="方正楷体_GBK" w:eastAsia="方正楷体_GBK" w:hint="eastAsia"/>
                <w:sz w:val="32"/>
                <w:szCs w:val="32"/>
              </w:rPr>
              <w:t>自查经办人及职务</w:t>
            </w:r>
          </w:p>
        </w:tc>
        <w:tc>
          <w:tcPr>
            <w:tcW w:w="6827" w:type="dxa"/>
            <w:tcBorders>
              <w:top w:val="single" w:sz="4" w:space="0" w:color="auto"/>
              <w:left w:val="single" w:sz="4" w:space="0" w:color="auto"/>
              <w:bottom w:val="single" w:sz="4" w:space="0" w:color="auto"/>
              <w:right w:val="single" w:sz="4" w:space="0" w:color="auto"/>
            </w:tcBorders>
            <w:vAlign w:val="center"/>
          </w:tcPr>
          <w:p>
            <w:pPr>
              <w:pStyle w:val="64"/>
              <w:spacing w:line="0" w:lineRule="atLeast"/>
              <w:rPr>
                <w:rFonts w:eastAsia="方正仿宋_GBK"/>
                <w:sz w:val="28"/>
              </w:rPr>
            </w:pPr>
          </w:p>
        </w:tc>
      </w:tr>
      <w:tr>
        <w:trPr>
          <w:trHeight w:val="1082"/>
        </w:trPr>
        <w:tc>
          <w:tcPr>
            <w:tcW w:w="1995" w:type="dxa"/>
            <w:tcBorders>
              <w:top w:val="single" w:sz="4" w:space="0" w:color="auto"/>
              <w:left w:val="single" w:sz="4" w:space="0" w:color="auto"/>
              <w:bottom w:val="single" w:sz="4" w:space="0" w:color="auto"/>
              <w:right w:val="single" w:sz="4" w:space="0" w:color="auto"/>
            </w:tcBorders>
            <w:vAlign w:val="center"/>
          </w:tcPr>
          <w:p>
            <w:pPr>
              <w:pStyle w:val="63"/>
              <w:spacing w:line="0" w:lineRule="atLeast"/>
              <w:jc w:val="center"/>
              <w:rPr>
                <w:rFonts w:ascii="方正楷体_GBK" w:eastAsia="方正楷体_GBK"/>
                <w:sz w:val="32"/>
                <w:szCs w:val="32"/>
              </w:rPr>
            </w:pPr>
            <w:r>
              <w:rPr>
                <w:rFonts w:ascii="方正楷体_GBK" w:eastAsia="方正楷体_GBK" w:hint="eastAsia"/>
                <w:sz w:val="32"/>
                <w:szCs w:val="32"/>
              </w:rPr>
              <w:t>自查地点</w:t>
            </w:r>
          </w:p>
        </w:tc>
        <w:tc>
          <w:tcPr>
            <w:tcW w:w="6827" w:type="dxa"/>
            <w:tcBorders>
              <w:top w:val="single" w:sz="4" w:space="0" w:color="auto"/>
              <w:left w:val="single" w:sz="4" w:space="0" w:color="auto"/>
              <w:bottom w:val="single" w:sz="4" w:space="0" w:color="auto"/>
              <w:right w:val="single" w:sz="4" w:space="0" w:color="auto"/>
            </w:tcBorders>
            <w:vAlign w:val="center"/>
          </w:tcPr>
          <w:p>
            <w:pPr>
              <w:pStyle w:val="60"/>
              <w:spacing w:line="480" w:lineRule="exact"/>
              <w:rPr>
                <w:rFonts w:eastAsia="方正仿宋_GBK"/>
                <w:sz w:val="28"/>
              </w:rPr>
            </w:pPr>
          </w:p>
        </w:tc>
      </w:tr>
      <w:tr>
        <w:trPr>
          <w:trHeight w:val="926"/>
        </w:trPr>
        <w:tc>
          <w:tcPr>
            <w:tcW w:w="1995" w:type="dxa"/>
            <w:tcBorders>
              <w:top w:val="single" w:sz="4" w:space="0" w:color="auto"/>
              <w:left w:val="single" w:sz="4" w:space="0" w:color="auto"/>
              <w:bottom w:val="single" w:sz="4" w:space="0" w:color="auto"/>
              <w:right w:val="single" w:sz="4" w:space="0" w:color="auto"/>
            </w:tcBorders>
            <w:vAlign w:val="center"/>
          </w:tcPr>
          <w:p>
            <w:pPr>
              <w:pStyle w:val="59"/>
              <w:spacing w:line="0" w:lineRule="atLeast"/>
              <w:jc w:val="center"/>
              <w:rPr>
                <w:rFonts w:ascii="方正楷体_GBK" w:eastAsia="方正楷体_GBK"/>
                <w:sz w:val="32"/>
                <w:szCs w:val="32"/>
              </w:rPr>
            </w:pPr>
            <w:r>
              <w:rPr>
                <w:rFonts w:ascii="方正楷体_GBK" w:eastAsia="方正楷体_GBK" w:hint="eastAsia"/>
                <w:sz w:val="32"/>
                <w:szCs w:val="32"/>
              </w:rPr>
              <w:t>自查时间</w:t>
            </w:r>
          </w:p>
        </w:tc>
        <w:tc>
          <w:tcPr>
            <w:tcW w:w="6827" w:type="dxa"/>
            <w:tcBorders>
              <w:top w:val="single" w:sz="4" w:space="0" w:color="auto"/>
              <w:left w:val="single" w:sz="4" w:space="0" w:color="auto"/>
              <w:bottom w:val="single" w:sz="4" w:space="0" w:color="auto"/>
              <w:right w:val="single" w:sz="4" w:space="0" w:color="auto"/>
            </w:tcBorders>
            <w:vAlign w:val="center"/>
          </w:tcPr>
          <w:p>
            <w:pPr>
              <w:pStyle w:val="58"/>
              <w:spacing w:line="480" w:lineRule="exact"/>
              <w:rPr>
                <w:rFonts w:ascii="Times New Roman" w:hAnsi="Times New Roman"/>
              </w:rPr>
            </w:pPr>
          </w:p>
        </w:tc>
      </w:tr>
      <w:tr>
        <w:tc>
          <w:tcPr>
            <w:tcW w:w="8822" w:type="dxa"/>
            <w:gridSpan w:val="2"/>
            <w:tcBorders>
              <w:top w:val="single" w:sz="4" w:space="0" w:color="auto"/>
              <w:left w:val="single" w:sz="4" w:space="0" w:color="auto"/>
              <w:bottom w:val="single" w:sz="4" w:space="0" w:color="auto"/>
              <w:right w:val="single" w:sz="4" w:space="0" w:color="auto"/>
            </w:tcBorders>
          </w:tcPr>
          <w:p>
            <w:pPr>
              <w:spacing w:line="480" w:lineRule="exact"/>
              <w:rPr>
                <w:rFonts w:ascii="Times New Roman" w:eastAsia="方正黑体_GBK" w:hAnsi="Times New Roman"/>
                <w:sz w:val="28"/>
                <w:szCs w:val="28"/>
              </w:rPr>
            </w:pPr>
            <w:r>
              <w:rPr>
                <w:rFonts w:ascii="Times New Roman" w:eastAsia="方正黑体_GBK" w:hAnsi="Times New Roman" w:hint="eastAsia"/>
                <w:sz w:val="28"/>
                <w:szCs w:val="28"/>
              </w:rPr>
              <w:t>一、自查内容：</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1.企业生产经营情况概述。</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（说明：上一年度进口饲料（I级风险产品）生产、加工、存放情况，包括但不限于品种、数量、原产地等，可另附页。）</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2.企业海关注册</w:t>
            </w:r>
            <w:r>
              <w:rPr>
                <w:rFonts w:ascii="Times New Roman" w:eastAsia="方正仿宋_GBK" w:hAnsi="Times New Roman"/>
                <w:sz w:val="28"/>
                <w:szCs w:val="28"/>
              </w:rPr>
              <w:t>登记</w:t>
            </w:r>
            <w:r>
              <w:rPr>
                <w:rFonts w:ascii="Times New Roman" w:eastAsia="方正仿宋_GBK" w:hAnsi="Times New Roman" w:hint="eastAsia"/>
                <w:sz w:val="28"/>
                <w:szCs w:val="28"/>
              </w:rPr>
              <w:t>或备案信息与实际是否相符，自查事项涉及资质证书或备案信息是否有效。</w:t>
            </w:r>
          </w:p>
          <w:p>
            <w:pPr>
              <w:spacing w:line="480" w:lineRule="exact"/>
              <w:ind w:firstLineChars="200" w:firstLine="480"/>
              <w:rPr>
                <w:rFonts w:ascii="Times New Roman" w:eastAsia="方正仿宋_GBK" w:hAnsi="Times New Roman"/>
                <w:sz w:val="28"/>
                <w:szCs w:val="28"/>
              </w:rPr>
            </w:pPr>
            <w:r>
              <w:rPr>
                <w:rFonts w:ascii="方正楷体_GBK" w:eastAsia="方正楷体_GBK" w:hint="eastAsia"/>
                <w:sz w:val="24"/>
                <w:szCs w:val="24"/>
              </w:rPr>
              <w:t>（说明：需核对企业海关注册登记或备案信息与实际是否相符，提供营业执照、法定代表人身份证明、相关资质证书、注册登记或备案证明等相应佐证材料。）</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○否</w:t>
            </w:r>
          </w:p>
          <w:p>
            <w:pPr>
              <w:spacing w:line="48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○不适用</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3</w:t>
            </w:r>
            <w:r>
              <w:rPr>
                <w:rFonts w:ascii="Times New Roman" w:eastAsia="方正仿宋_GBK" w:hAnsi="Times New Roman" w:hint="eastAsia"/>
                <w:sz w:val="28"/>
                <w:szCs w:val="28"/>
              </w:rPr>
              <w:t>.</w:t>
            </w:r>
            <w:r>
              <w:rPr>
                <w:rFonts w:eastAsia="方正仿宋_GBK" w:hint="eastAsia"/>
                <w:color w:val="000000"/>
                <w:sz w:val="28"/>
                <w:szCs w:val="28"/>
              </w:rPr>
              <w:t>是否建立经营档案并记录完备</w:t>
            </w:r>
            <w:r>
              <w:rPr>
                <w:rFonts w:ascii="Times New Roman" w:eastAsia="方正仿宋_GBK" w:hAnsi="Times New Roman" w:hint="eastAsia"/>
                <w:sz w:val="28"/>
                <w:szCs w:val="28"/>
              </w:rPr>
              <w:t>。</w:t>
            </w:r>
          </w:p>
          <w:p>
            <w:pPr>
              <w:spacing w:line="48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○否</w:t>
            </w:r>
            <w:r>
              <w:rPr>
                <w:rFonts w:ascii="Times New Roman" w:eastAsia="方正仿宋_GBK" w:hAnsi="Times New Roman"/>
                <w:sz w:val="28"/>
                <w:szCs w:val="28"/>
              </w:rPr>
              <w:t xml:space="preserve">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pStyle w:val="91"/>
              <w:spacing w:line="560" w:lineRule="exact"/>
              <w:ind w:firstLineChars="200" w:firstLine="560"/>
              <w:rPr>
                <w:rFonts w:eastAsia="方正仿宋_GBK"/>
                <w:sz w:val="28"/>
                <w:szCs w:val="28"/>
              </w:rPr>
            </w:pPr>
            <w:r>
              <w:rPr>
                <w:rFonts w:eastAsia="方正仿宋_GBK"/>
                <w:sz w:val="28"/>
                <w:szCs w:val="28"/>
              </w:rPr>
              <w:t>4</w:t>
            </w:r>
            <w:r>
              <w:rPr>
                <w:rFonts w:eastAsia="方正仿宋_GBK" w:hint="eastAsia"/>
                <w:sz w:val="28"/>
                <w:szCs w:val="28"/>
              </w:rPr>
              <w:t>.</w:t>
            </w:r>
            <w:r>
              <w:rPr>
                <w:rFonts w:eastAsia="方正仿宋_GBK" w:hint="eastAsia"/>
                <w:color w:val="000000"/>
                <w:sz w:val="28"/>
                <w:szCs w:val="28"/>
              </w:rPr>
              <w:t>存放仓库及加工车间防鸟、防虫、灭鼠设施是否持续有效运行。</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（说明：存在自查内容中任何一项不符合的，应勾选“否”，并注明具体不符合内容。）</w:t>
            </w:r>
          </w:p>
          <w:p>
            <w:pPr>
              <w:spacing w:line="48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○否</w:t>
            </w:r>
            <w:r>
              <w:rPr>
                <w:rFonts w:ascii="Times New Roman" w:eastAsia="方正仿宋_GBK" w:hAnsi="Times New Roman"/>
                <w:sz w:val="28"/>
                <w:szCs w:val="28"/>
              </w:rPr>
              <w:t xml:space="preserve">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5</w:t>
            </w:r>
            <w:r>
              <w:rPr>
                <w:rFonts w:ascii="Times New Roman" w:eastAsia="方正仿宋_GBK" w:hAnsi="Times New Roman" w:hint="eastAsia"/>
                <w:sz w:val="28"/>
                <w:szCs w:val="28"/>
              </w:rPr>
              <w:t>.</w:t>
            </w:r>
            <w:r>
              <w:rPr>
                <w:rFonts w:eastAsia="方正仿宋_GBK" w:hint="eastAsia"/>
                <w:color w:val="000000"/>
                <w:sz w:val="28"/>
                <w:szCs w:val="28"/>
              </w:rPr>
              <w:t>是否建立并持续运行防疫领导小组。</w:t>
            </w:r>
          </w:p>
          <w:p>
            <w:pPr>
              <w:spacing w:line="48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pStyle w:val="91"/>
              <w:spacing w:line="560" w:lineRule="exact"/>
              <w:ind w:firstLineChars="200" w:firstLine="560"/>
              <w:rPr>
                <w:rFonts w:eastAsia="方正仿宋_GBK"/>
                <w:color w:val="000000"/>
                <w:sz w:val="28"/>
                <w:szCs w:val="28"/>
              </w:rPr>
            </w:pPr>
            <w:r>
              <w:rPr>
                <w:rFonts w:eastAsia="方正仿宋_GBK"/>
                <w:sz w:val="28"/>
                <w:szCs w:val="28"/>
              </w:rPr>
              <w:t>6</w:t>
            </w:r>
            <w:r>
              <w:rPr>
                <w:rFonts w:eastAsia="方正仿宋_GBK" w:hint="eastAsia"/>
                <w:sz w:val="28"/>
                <w:szCs w:val="28"/>
              </w:rPr>
              <w:t>.</w:t>
            </w:r>
            <w:r>
              <w:rPr>
                <w:rFonts w:eastAsia="方正仿宋_GBK" w:hint="eastAsia"/>
                <w:color w:val="000000"/>
                <w:sz w:val="28"/>
                <w:szCs w:val="28"/>
              </w:rPr>
              <w:t>是否落实装卸、运输、储存，加工等环节的防疫管理制度。</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（说明：存在自查内容中任何一项不符合的，应勾选“否”，并注明具体不符合内容。）</w:t>
            </w:r>
          </w:p>
          <w:p>
            <w:pPr>
              <w:spacing w:line="48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7.</w:t>
            </w:r>
            <w:r>
              <w:rPr>
                <w:rFonts w:eastAsia="方正仿宋_GBK" w:hint="eastAsia"/>
                <w:color w:val="000000"/>
                <w:sz w:val="28"/>
                <w:szCs w:val="28"/>
              </w:rPr>
              <w:t>是否能提供可供追溯的原料出入库、生产加工、成品入库、发货记录，及安全防控等记录。</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（说明：提供相关记录，如存在虚假记载、重大遗漏、严重逻辑错误等现象的，应勾选“是”。）</w:t>
            </w:r>
          </w:p>
          <w:p>
            <w:pPr>
              <w:spacing w:line="48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8.</w:t>
            </w:r>
            <w:r>
              <w:rPr>
                <w:rFonts w:eastAsia="方正仿宋_GBK" w:hint="eastAsia"/>
                <w:color w:val="000000"/>
                <w:sz w:val="28"/>
                <w:szCs w:val="28"/>
              </w:rPr>
              <w:t>是否落实杀虫、除草、消毒药剂的管理制度。</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（说明：核实药物采购、存放保管、使用等记录是否按照制度落实。存在上述要求中任何一项不符合的，应勾选“否”，并注明具体不符合内容。）</w:t>
            </w:r>
          </w:p>
          <w:p>
            <w:pPr>
              <w:spacing w:line="48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pStyle w:val="91"/>
              <w:spacing w:line="560" w:lineRule="exact"/>
              <w:ind w:firstLineChars="200" w:firstLine="560"/>
              <w:rPr>
                <w:rFonts w:eastAsia="方正仿宋_GBK"/>
                <w:sz w:val="28"/>
                <w:szCs w:val="28"/>
              </w:rPr>
            </w:pPr>
            <w:r>
              <w:rPr>
                <w:rFonts w:eastAsia="方正仿宋_GBK" w:hint="eastAsia"/>
                <w:sz w:val="28"/>
                <w:szCs w:val="28"/>
              </w:rPr>
              <w:t>9.是否发现企业发生重大疫情或者质量安全问题时未及时向所在地海关报告的情况。</w:t>
            </w:r>
          </w:p>
          <w:p>
            <w:pPr>
              <w:pStyle w:val="91"/>
              <w:spacing w:line="560" w:lineRule="exact"/>
              <w:ind w:firstLineChars="200" w:firstLine="480"/>
              <w:rPr>
                <w:rFonts w:eastAsia="方正仿宋_GBK"/>
                <w:sz w:val="28"/>
                <w:szCs w:val="28"/>
              </w:rPr>
            </w:pPr>
            <w:r>
              <w:rPr>
                <w:rFonts w:ascii="方正楷体_GBK" w:eastAsia="方正楷体_GBK" w:hint="eastAsia"/>
                <w:sz w:val="24"/>
              </w:rPr>
              <w:t>（说明：未发生重大疫情或者公共卫生问题的，应勾选“不适用”。）</w:t>
            </w:r>
          </w:p>
          <w:p>
            <w:pPr>
              <w:spacing w:line="48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pStyle w:val="91"/>
              <w:spacing w:line="560" w:lineRule="exact"/>
              <w:ind w:firstLineChars="200" w:firstLine="560"/>
              <w:rPr>
                <w:rFonts w:eastAsia="方正仿宋_GBK"/>
                <w:sz w:val="28"/>
                <w:szCs w:val="28"/>
              </w:rPr>
            </w:pPr>
            <w:r>
              <w:rPr>
                <w:rFonts w:eastAsia="方正仿宋_GBK" w:hint="eastAsia"/>
                <w:sz w:val="28"/>
                <w:szCs w:val="28"/>
              </w:rPr>
              <w:t>10.</w:t>
            </w:r>
            <w:r>
              <w:rPr>
                <w:rFonts w:eastAsia="方正仿宋_GBK" w:hint="eastAsia"/>
                <w:color w:val="000000"/>
                <w:sz w:val="28"/>
                <w:szCs w:val="28"/>
              </w:rPr>
              <w:t>是否有满足需要的消毒药品、消毒设施和器械。是否能够提供相关使用记录。</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（说明：核实有无设施和器械并正常使用，提供相关使用记录。存在上述要求中任何一项不符合的，应勾选“否”，并注明具体不符合内容。）</w:t>
            </w:r>
          </w:p>
          <w:p>
            <w:pPr>
              <w:spacing w:line="48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○否</w:t>
            </w:r>
            <w:r>
              <w:rPr>
                <w:rFonts w:ascii="Times New Roman" w:eastAsia="方正仿宋_GBK" w:hAnsi="Times New Roman"/>
                <w:sz w:val="28"/>
                <w:szCs w:val="28"/>
              </w:rPr>
              <w:t xml:space="preserve">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pStyle w:val="91"/>
              <w:spacing w:line="560" w:lineRule="exact"/>
              <w:ind w:firstLineChars="200" w:firstLine="560"/>
              <w:rPr>
                <w:rFonts w:eastAsia="方正仿宋_GBK"/>
                <w:sz w:val="28"/>
                <w:szCs w:val="28"/>
              </w:rPr>
            </w:pPr>
            <w:r>
              <w:rPr>
                <w:rFonts w:eastAsia="方正仿宋_GBK" w:hint="eastAsia"/>
                <w:sz w:val="28"/>
                <w:szCs w:val="28"/>
              </w:rPr>
              <w:t>11.</w:t>
            </w:r>
            <w:r>
              <w:rPr>
                <w:rFonts w:eastAsia="方正仿宋_GBK" w:hint="eastAsia"/>
                <w:color w:val="000000"/>
                <w:sz w:val="28"/>
                <w:szCs w:val="28"/>
              </w:rPr>
              <w:t>生产、加工、存放动物源性饲料的场所、工作台、设备、搬运工具以及装载容器等是否及时进行消毒处理，能够提供相关消毒记录。</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（说明：提供相关消毒记录。进境植物源性饲料的，应勾选“不适用”。）</w:t>
            </w:r>
          </w:p>
          <w:p>
            <w:pPr>
              <w:spacing w:line="48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pStyle w:val="91"/>
              <w:spacing w:line="560" w:lineRule="exact"/>
              <w:ind w:firstLineChars="200" w:firstLine="560"/>
              <w:rPr>
                <w:rFonts w:eastAsia="方正仿宋_GBK"/>
                <w:sz w:val="28"/>
                <w:szCs w:val="28"/>
              </w:rPr>
            </w:pPr>
            <w:r>
              <w:rPr>
                <w:rFonts w:eastAsia="方正仿宋_GBK" w:hint="eastAsia"/>
                <w:sz w:val="28"/>
                <w:szCs w:val="28"/>
              </w:rPr>
              <w:t>12.</w:t>
            </w:r>
            <w:r>
              <w:rPr>
                <w:rFonts w:eastAsia="方正仿宋_GBK" w:hint="eastAsia"/>
                <w:color w:val="000000"/>
                <w:sz w:val="28"/>
                <w:szCs w:val="28"/>
              </w:rPr>
              <w:t>从事动物源性饲料生产加工人员上下班是否洗手消毒更衣换鞋，工作服定期消毒处理。</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（说明：在生产过程中核实确认，查阅消毒记录。进境植物源性饲料的，应勾选“不适用”。）</w:t>
            </w:r>
          </w:p>
          <w:p>
            <w:pPr>
              <w:spacing w:line="48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13.</w:t>
            </w:r>
            <w:r>
              <w:rPr>
                <w:rFonts w:eastAsia="方正仿宋_GBK" w:hint="eastAsia"/>
                <w:color w:val="000000"/>
                <w:sz w:val="28"/>
                <w:szCs w:val="28"/>
              </w:rPr>
              <w:t>装卸饲料的运输工具是否防撒漏。</w:t>
            </w:r>
          </w:p>
          <w:p>
            <w:pPr>
              <w:spacing w:line="48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14.</w:t>
            </w:r>
            <w:r>
              <w:rPr>
                <w:rFonts w:eastAsia="方正仿宋_GBK" w:hint="eastAsia"/>
                <w:color w:val="000000"/>
                <w:sz w:val="28"/>
                <w:szCs w:val="28"/>
              </w:rPr>
              <w:t>下脚料与废弃物是否有专门存储场所。</w:t>
            </w:r>
          </w:p>
          <w:p>
            <w:pPr>
              <w:spacing w:line="48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15.</w:t>
            </w:r>
            <w:r>
              <w:rPr>
                <w:rFonts w:eastAsia="方正仿宋_GBK" w:hint="eastAsia"/>
                <w:color w:val="000000"/>
                <w:sz w:val="28"/>
                <w:szCs w:val="28"/>
              </w:rPr>
              <w:t>下脚料与废弃物是否有焚烧炉等必要的无害化处理设施，委托他人处理的是否能提供合同等相关资料。</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（说明：委托他人销毁处理的，提供委托合同和相关记录。如果无相关设施又未委托他人处理的，应勾选“否”，并注明具体不符合内容。）</w:t>
            </w:r>
          </w:p>
          <w:p>
            <w:pPr>
              <w:spacing w:line="48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16.</w:t>
            </w:r>
            <w:r>
              <w:rPr>
                <w:rFonts w:eastAsia="方正仿宋_GBK" w:hint="eastAsia"/>
                <w:color w:val="000000"/>
                <w:sz w:val="28"/>
                <w:szCs w:val="28"/>
              </w:rPr>
              <w:t>是否配备必要的疫情监测设施和物资。</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（说明：核实疫情监测的调查设备和诱剂情况。）</w:t>
            </w:r>
          </w:p>
          <w:p>
            <w:pPr>
              <w:spacing w:line="48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17.</w:t>
            </w:r>
            <w:r>
              <w:rPr>
                <w:rFonts w:eastAsia="方正仿宋_GBK" w:hint="eastAsia"/>
                <w:color w:val="000000"/>
                <w:sz w:val="28"/>
                <w:szCs w:val="28"/>
              </w:rPr>
              <w:t>死亡的进境饵料用活动物是否按要求进行无害化处理</w:t>
            </w:r>
            <w:r>
              <w:rPr>
                <w:rFonts w:ascii="Times New Roman" w:eastAsia="方正仿宋_GBK" w:hAnsi="Times New Roman" w:hint="eastAsia"/>
                <w:sz w:val="28"/>
                <w:szCs w:val="28"/>
              </w:rPr>
              <w:t>。</w:t>
            </w:r>
          </w:p>
          <w:p>
            <w:pPr>
              <w:spacing w:line="48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pStyle w:val="91"/>
              <w:spacing w:line="560" w:lineRule="exact"/>
              <w:ind w:firstLineChars="200" w:firstLine="560"/>
              <w:rPr>
                <w:rFonts w:eastAsia="方正仿宋_GBK"/>
                <w:sz w:val="28"/>
                <w:szCs w:val="28"/>
              </w:rPr>
            </w:pPr>
            <w:r>
              <w:rPr>
                <w:rFonts w:eastAsia="方正仿宋_GBK" w:hint="eastAsia"/>
                <w:sz w:val="28"/>
                <w:szCs w:val="28"/>
              </w:rPr>
              <w:t>18.</w:t>
            </w:r>
            <w:r>
              <w:rPr>
                <w:rFonts w:eastAsia="方正仿宋_GBK" w:hint="eastAsia"/>
                <w:color w:val="000000"/>
                <w:sz w:val="28"/>
                <w:szCs w:val="28"/>
              </w:rPr>
              <w:t>实际生产用量、仓储、生产加工能力是否与其申报情况相符。</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（说明：查阅相关生产记录，核实与备案申报情况和进口量是否相符。）</w:t>
            </w:r>
          </w:p>
          <w:p>
            <w:pPr>
              <w:spacing w:line="48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pStyle w:val="91"/>
              <w:spacing w:line="560" w:lineRule="exact"/>
              <w:ind w:firstLineChars="200" w:firstLine="560"/>
              <w:rPr>
                <w:rFonts w:eastAsia="方正仿宋_GBK"/>
                <w:sz w:val="28"/>
                <w:szCs w:val="28"/>
              </w:rPr>
            </w:pPr>
            <w:r>
              <w:rPr>
                <w:rFonts w:eastAsia="方正仿宋_GBK" w:hint="eastAsia"/>
                <w:sz w:val="28"/>
                <w:szCs w:val="28"/>
              </w:rPr>
              <w:t>19.</w:t>
            </w:r>
            <w:r>
              <w:rPr>
                <w:rFonts w:eastAsia="方正仿宋_GBK" w:hint="eastAsia"/>
                <w:color w:val="000000"/>
                <w:sz w:val="28"/>
                <w:szCs w:val="28"/>
              </w:rPr>
              <w:t>实际生产用量是否与成品数量匹配，与生产销售记录及原辅料投入量吻合。</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（说明：查阅生产销售记录。）</w:t>
            </w:r>
          </w:p>
          <w:p>
            <w:pPr>
              <w:spacing w:line="48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pStyle w:val="91"/>
              <w:spacing w:line="560" w:lineRule="exact"/>
              <w:ind w:firstLineChars="200" w:firstLine="560"/>
              <w:rPr>
                <w:rFonts w:eastAsia="方正仿宋_GBK"/>
                <w:sz w:val="28"/>
                <w:szCs w:val="28"/>
              </w:rPr>
            </w:pPr>
            <w:r>
              <w:rPr>
                <w:rFonts w:eastAsia="方正仿宋_GBK" w:hint="eastAsia"/>
                <w:sz w:val="28"/>
                <w:szCs w:val="28"/>
              </w:rPr>
              <w:t>20.</w:t>
            </w:r>
            <w:r>
              <w:rPr>
                <w:rFonts w:eastAsia="方正仿宋_GBK" w:hint="eastAsia"/>
                <w:color w:val="000000"/>
                <w:sz w:val="28"/>
                <w:szCs w:val="28"/>
              </w:rPr>
              <w:t>是否落实兽医卫生防疫制度。</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（说明：进境植物源性饲料的，应勾选“不适用”。）</w:t>
            </w:r>
          </w:p>
          <w:p>
            <w:pPr>
              <w:spacing w:line="48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pStyle w:val="91"/>
              <w:spacing w:line="560" w:lineRule="exact"/>
              <w:ind w:firstLineChars="200" w:firstLine="560"/>
              <w:rPr>
                <w:rFonts w:eastAsia="方正仿宋_GBK"/>
                <w:sz w:val="28"/>
                <w:szCs w:val="28"/>
              </w:rPr>
            </w:pPr>
            <w:r>
              <w:rPr>
                <w:rFonts w:eastAsia="方正仿宋_GBK" w:hint="eastAsia"/>
                <w:sz w:val="28"/>
                <w:szCs w:val="28"/>
              </w:rPr>
              <w:t>21.</w:t>
            </w:r>
            <w:r>
              <w:rPr>
                <w:rFonts w:eastAsia="方正仿宋_GBK" w:hint="eastAsia"/>
                <w:color w:val="000000"/>
                <w:sz w:val="28"/>
                <w:szCs w:val="28"/>
              </w:rPr>
              <w:t>是否按照报备的工艺流程对进境产品进行加工或使用。</w:t>
            </w:r>
          </w:p>
          <w:p>
            <w:pPr>
              <w:spacing w:line="48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22.</w:t>
            </w:r>
            <w:r>
              <w:rPr>
                <w:rFonts w:eastAsia="方正仿宋_GBK" w:hint="eastAsia"/>
                <w:color w:val="000000"/>
                <w:sz w:val="28"/>
                <w:szCs w:val="28"/>
              </w:rPr>
              <w:t>发生重大安全质量问题是否主动召回。</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（说明：未发生重大安全质量问题的，应勾选“不适用”。）</w:t>
            </w:r>
          </w:p>
          <w:p>
            <w:pPr>
              <w:spacing w:line="48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p>
        </w:tc>
      </w:tr>
      <w:tr>
        <w:trPr>
          <w:trHeight w:val="744"/>
        </w:trPr>
        <w:tc>
          <w:tcPr>
            <w:tcW w:w="8822" w:type="dxa"/>
            <w:gridSpan w:val="2"/>
            <w:tcBorders>
              <w:top w:val="single" w:sz="4" w:space="0" w:color="auto"/>
              <w:left w:val="single" w:sz="4" w:space="0" w:color="auto"/>
              <w:bottom w:val="single" w:sz="4" w:space="0" w:color="auto"/>
              <w:right w:val="single" w:sz="4" w:space="0" w:color="auto"/>
            </w:tcBorders>
          </w:tcPr>
          <w:p>
            <w:pPr>
              <w:pStyle w:val="85"/>
              <w:spacing w:line="480" w:lineRule="exact"/>
              <w:rPr>
                <w:rFonts w:ascii="Times New Roman" w:eastAsia="方正黑体_GBK" w:hAnsi="Times New Roman"/>
                <w:sz w:val="28"/>
                <w:szCs w:val="28"/>
              </w:rPr>
            </w:pPr>
            <w:r>
              <w:rPr>
                <w:rFonts w:ascii="Times New Roman" w:eastAsia="方正黑体_GBK" w:hAnsi="Times New Roman" w:hint="eastAsia"/>
                <w:sz w:val="28"/>
                <w:szCs w:val="28"/>
              </w:rPr>
              <w:t>二、随附材料清单：</w:t>
            </w:r>
            <w:r>
              <w:rPr>
                <w:rFonts w:ascii="Times New Roman" w:eastAsia="方正黑体_GBK" w:hAnsi="Times New Roman"/>
                <w:sz w:val="28"/>
                <w:szCs w:val="28"/>
              </w:rPr>
              <w:t>（如涉及自查内容请按</w:t>
            </w:r>
            <w:r>
              <w:rPr>
                <w:rFonts w:ascii="Times New Roman" w:eastAsia="方正黑体_GBK" w:hAnsi="Times New Roman" w:hint="eastAsia"/>
                <w:sz w:val="28"/>
                <w:szCs w:val="28"/>
              </w:rPr>
              <w:t>“</w:t>
            </w:r>
            <w:r>
              <w:rPr>
                <w:rFonts w:ascii="Times New Roman" w:eastAsia="方正黑体_GBK" w:hAnsi="Times New Roman"/>
                <w:sz w:val="28"/>
                <w:szCs w:val="28"/>
              </w:rPr>
              <w:t>自查内容项号+简介</w:t>
            </w:r>
            <w:r>
              <w:rPr>
                <w:rFonts w:ascii="Times New Roman" w:eastAsia="方正黑体_GBK" w:hAnsi="Times New Roman" w:hint="eastAsia"/>
                <w:sz w:val="28"/>
                <w:szCs w:val="28"/>
              </w:rPr>
              <w:t>”命名）</w:t>
            </w:r>
          </w:p>
          <w:p>
            <w:pPr>
              <w:pStyle w:val="85"/>
              <w:spacing w:line="480" w:lineRule="exact"/>
              <w:rPr>
                <w:rFonts w:ascii="Times New Roman" w:eastAsia="方正仿宋_GBK" w:hAnsi="Times New Roman"/>
                <w:sz w:val="28"/>
                <w:szCs w:val="28"/>
                <w:u w:val="single"/>
              </w:rPr>
            </w:pPr>
            <w:r>
              <w:rPr>
                <w:rFonts w:ascii="Times New Roman" w:eastAsia="方正仿宋_GBK" w:hAnsi="Times New Roman" w:hint="eastAsia"/>
                <w:sz w:val="28"/>
                <w:szCs w:val="28"/>
              </w:rPr>
              <w:t>1、</w:t>
            </w:r>
          </w:p>
          <w:p>
            <w:pPr>
              <w:pStyle w:val="85"/>
              <w:spacing w:line="480" w:lineRule="exact"/>
              <w:rPr>
                <w:rFonts w:ascii="Times New Roman" w:eastAsia="方正仿宋_GBK" w:hAnsi="Times New Roman"/>
                <w:sz w:val="28"/>
                <w:szCs w:val="28"/>
                <w:u w:val="single"/>
              </w:rPr>
            </w:pPr>
            <w:r>
              <w:rPr>
                <w:rFonts w:ascii="Times New Roman" w:eastAsia="方正仿宋_GBK" w:hAnsi="Times New Roman" w:hint="eastAsia"/>
                <w:sz w:val="28"/>
                <w:szCs w:val="28"/>
              </w:rPr>
              <w:t>2、</w:t>
            </w:r>
          </w:p>
          <w:p>
            <w:pPr>
              <w:pStyle w:val="85"/>
              <w:spacing w:line="480" w:lineRule="exact"/>
              <w:rPr>
                <w:rFonts w:ascii="Times New Roman" w:eastAsia="方正仿宋_GBK" w:hAnsi="Times New Roman"/>
                <w:sz w:val="28"/>
                <w:szCs w:val="28"/>
                <w:u w:val="single"/>
              </w:rPr>
            </w:pPr>
            <w:r>
              <w:rPr>
                <w:rFonts w:ascii="Times New Roman" w:eastAsia="方正仿宋_GBK" w:hAnsi="Times New Roman" w:hint="eastAsia"/>
                <w:sz w:val="28"/>
                <w:szCs w:val="28"/>
              </w:rPr>
              <w:t>3、</w:t>
            </w:r>
          </w:p>
          <w:p>
            <w:pPr>
              <w:spacing w:line="480" w:lineRule="exact"/>
              <w:rPr>
                <w:rFonts w:ascii="Times New Roman" w:eastAsia="方正黑体_GBK" w:hAnsi="Times New Roman"/>
                <w:sz w:val="28"/>
                <w:szCs w:val="28"/>
              </w:rPr>
            </w:pPr>
            <w:r>
              <w:rPr>
                <w:rFonts w:ascii="Times New Roman" w:eastAsia="方正黑体_GBK" w:hAnsi="Times New Roman" w:hint="eastAsia"/>
                <w:sz w:val="28"/>
                <w:szCs w:val="28"/>
              </w:rPr>
              <w:t>……</w:t>
            </w:r>
          </w:p>
          <w:p>
            <w:pPr>
              <w:spacing w:line="480" w:lineRule="exact"/>
              <w:jc w:val="left"/>
              <w:rPr>
                <w:rFonts w:ascii="Times New Roman" w:eastAsia="方正仿宋_GBK" w:hAnsi="Times New Roman"/>
                <w:sz w:val="28"/>
              </w:rPr>
            </w:pPr>
            <w:r>
              <w:rPr>
                <w:rFonts w:ascii="Times New Roman" w:eastAsia="方正仿宋_GBK" w:hAnsi="Times New Roman" w:hint="eastAsia"/>
                <w:sz w:val="28"/>
                <w:szCs w:val="28"/>
              </w:rPr>
              <w:t>以上材料共　</w:t>
            </w:r>
            <w:r>
              <w:rPr>
                <w:rFonts w:ascii="Times New Roman" w:eastAsia="方正仿宋_GBK" w:hAnsi="Times New Roman"/>
                <w:sz w:val="28"/>
                <w:szCs w:val="28"/>
              </w:rPr>
              <w:t xml:space="preserve">     </w:t>
            </w:r>
            <w:r>
              <w:rPr>
                <w:rFonts w:ascii="Times New Roman" w:eastAsia="方正仿宋_GBK" w:hAnsi="Times New Roman" w:hint="eastAsia"/>
                <w:sz w:val="28"/>
                <w:szCs w:val="28"/>
              </w:rPr>
              <w:t>页</w:t>
            </w:r>
          </w:p>
        </w:tc>
      </w:tr>
      <w:tr>
        <w:trPr>
          <w:trHeight w:val="937"/>
        </w:trPr>
        <w:tc>
          <w:tcPr>
            <w:tcW w:w="8822" w:type="dxa"/>
            <w:gridSpan w:val="2"/>
            <w:tcBorders>
              <w:top w:val="single" w:sz="4" w:space="0" w:color="auto"/>
              <w:left w:val="single" w:sz="4" w:space="0" w:color="auto"/>
              <w:bottom w:val="single" w:sz="4" w:space="0" w:color="auto"/>
              <w:right w:val="single" w:sz="4" w:space="0" w:color="auto"/>
            </w:tcBorders>
          </w:tcPr>
          <w:p>
            <w:pPr>
              <w:pStyle w:val="86"/>
              <w:spacing w:line="480" w:lineRule="exact"/>
              <w:rPr>
                <w:rFonts w:ascii="Times New Roman" w:eastAsia="方正黑体_GBK" w:hAnsi="Times New Roman"/>
                <w:sz w:val="28"/>
                <w:szCs w:val="28"/>
              </w:rPr>
            </w:pPr>
            <w:r>
              <w:rPr>
                <w:rFonts w:ascii="Times New Roman" w:eastAsia="方正黑体_GBK" w:hAnsi="Times New Roman"/>
                <w:sz w:val="28"/>
                <w:szCs w:val="28"/>
              </w:rPr>
              <w:t>三、</w:t>
            </w:r>
            <w:r>
              <w:rPr>
                <w:rFonts w:ascii="Times New Roman" w:eastAsia="方正黑体_GBK" w:hAnsi="Times New Roman" w:hint="eastAsia"/>
                <w:sz w:val="28"/>
                <w:szCs w:val="28"/>
              </w:rPr>
              <w:t>自查结果：</w:t>
            </w:r>
          </w:p>
          <w:p>
            <w:pPr>
              <w:pStyle w:val="86"/>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○未发现问题</w:t>
            </w:r>
          </w:p>
          <w:p>
            <w:pPr>
              <w:pStyle w:val="86"/>
              <w:spacing w:line="480" w:lineRule="exact"/>
              <w:ind w:firstLineChars="200" w:firstLine="560"/>
              <w:rPr>
                <w:rFonts w:ascii="Times New Roman" w:eastAsia="方正仿宋_GBK" w:hAnsi="Times New Roman"/>
                <w:sz w:val="28"/>
              </w:rPr>
            </w:pPr>
            <w:r>
              <w:rPr>
                <w:rFonts w:ascii="Times New Roman" w:eastAsia="方正仿宋_GBK" w:hAnsi="Times New Roman" w:hint="eastAsia"/>
                <w:sz w:val="28"/>
              </w:rPr>
              <w:t>○发现问题，描述：</w:t>
            </w:r>
          </w:p>
          <w:p>
            <w:pPr>
              <w:pStyle w:val="86"/>
              <w:spacing w:line="480" w:lineRule="exact"/>
              <w:ind w:firstLineChars="200" w:firstLine="560"/>
              <w:rPr>
                <w:rFonts w:ascii="Times New Roman" w:eastAsia="方正仿宋_GBK" w:hAnsi="Times New Roman"/>
                <w:sz w:val="28"/>
              </w:rPr>
            </w:pPr>
          </w:p>
          <w:p>
            <w:pPr>
              <w:pStyle w:val="86"/>
              <w:spacing w:line="480" w:lineRule="exact"/>
              <w:ind w:firstLineChars="200" w:firstLine="560"/>
              <w:rPr>
                <w:rFonts w:ascii="Times New Roman" w:eastAsia="方正仿宋_GBK" w:hAnsi="Times New Roman"/>
                <w:sz w:val="28"/>
              </w:rPr>
            </w:pPr>
            <w:r>
              <w:rPr>
                <w:rFonts w:ascii="Times New Roman" w:eastAsia="方正仿宋_GBK" w:hAnsi="Times New Roman" w:hint="eastAsia"/>
                <w:sz w:val="28"/>
              </w:rPr>
              <w:t>对照自查内容，我公司实施自查，发现</w:t>
            </w:r>
            <w:r>
              <w:rPr>
                <w:rFonts w:ascii="Times New Roman" w:eastAsia="方正仿宋_GBK" w:hAnsi="Times New Roman" w:hint="eastAsia"/>
                <w:b/>
                <w:sz w:val="28"/>
              </w:rPr>
              <w:t>存在/不存在</w:t>
            </w:r>
            <w:r>
              <w:rPr>
                <w:rFonts w:ascii="Times New Roman" w:eastAsia="方正仿宋_GBK" w:hAnsi="Times New Roman" w:hint="eastAsia"/>
                <w:sz w:val="28"/>
              </w:rPr>
              <w:t>违反海关监管规定的情形，现报告如下：</w:t>
            </w:r>
          </w:p>
          <w:p>
            <w:pPr>
              <w:pStyle w:val="86"/>
              <w:spacing w:line="480" w:lineRule="exact"/>
              <w:jc w:val="left"/>
              <w:rPr>
                <w:rFonts w:ascii="Times New Roman" w:eastAsia="方正仿宋_GBK" w:hAnsi="Times New Roman"/>
                <w:sz w:val="28"/>
              </w:rPr>
            </w:pPr>
          </w:p>
          <w:p>
            <w:pPr>
              <w:pStyle w:val="86"/>
              <w:spacing w:line="480" w:lineRule="exact"/>
              <w:jc w:val="left"/>
              <w:rPr>
                <w:rFonts w:ascii="Times New Roman" w:eastAsia="方正仿宋_GBK" w:hAnsi="Times New Roman"/>
                <w:sz w:val="28"/>
              </w:rPr>
            </w:pPr>
          </w:p>
          <w:p>
            <w:pPr>
              <w:pStyle w:val="86"/>
              <w:spacing w:line="480" w:lineRule="exact"/>
              <w:jc w:val="left"/>
              <w:rPr>
                <w:rFonts w:ascii="Times New Roman" w:eastAsia="方正仿宋_GBK" w:hAnsi="Times New Roman"/>
                <w:sz w:val="28"/>
              </w:rPr>
            </w:pPr>
          </w:p>
          <w:p>
            <w:pPr>
              <w:pStyle w:val="86"/>
              <w:spacing w:line="480" w:lineRule="exact"/>
              <w:jc w:val="left"/>
              <w:rPr>
                <w:rFonts w:ascii="Times New Roman" w:eastAsia="方正仿宋_GBK" w:hAnsi="Times New Roman"/>
                <w:sz w:val="28"/>
                <w:szCs w:val="28"/>
                <w:u w:val="single"/>
              </w:rPr>
            </w:pPr>
            <w:r>
              <w:rPr>
                <w:rFonts w:ascii="Times New Roman" w:eastAsia="方正仿宋_GBK" w:hAnsi="Times New Roman" w:hint="eastAsia"/>
                <w:sz w:val="28"/>
              </w:rPr>
              <w:t>（可另附企业自查情况说明资料）</w:t>
            </w:r>
          </w:p>
        </w:tc>
      </w:tr>
      <w:tr>
        <w:trPr>
          <w:trHeight w:val="3260"/>
        </w:trPr>
        <w:tc>
          <w:tcPr>
            <w:tcW w:w="8822" w:type="dxa"/>
            <w:gridSpan w:val="2"/>
            <w:tcBorders>
              <w:top w:val="single" w:sz="4" w:space="0" w:color="auto"/>
              <w:left w:val="single" w:sz="4" w:space="0" w:color="auto"/>
              <w:bottom w:val="single" w:sz="4" w:space="0" w:color="auto"/>
              <w:right w:val="single" w:sz="4" w:space="0" w:color="auto"/>
            </w:tcBorders>
          </w:tcPr>
          <w:p>
            <w:pPr>
              <w:spacing w:line="480" w:lineRule="exact"/>
              <w:rPr>
                <w:rFonts w:ascii="Times New Roman" w:eastAsia="方正仿宋_GBK" w:hAnsi="Times New Roman"/>
                <w:sz w:val="28"/>
                <w:szCs w:val="28"/>
              </w:rPr>
            </w:pPr>
            <w:r>
              <w:rPr>
                <w:rFonts w:ascii="Times New Roman" w:eastAsia="方正仿宋_GBK" w:hAnsi="Times New Roman"/>
                <w:sz w:val="28"/>
                <w:szCs w:val="28"/>
              </w:rPr>
              <w:t>企业</w:t>
            </w:r>
            <w:r>
              <w:rPr>
                <w:rFonts w:ascii="Times New Roman" w:eastAsia="方正仿宋_GBK" w:hAnsi="Times New Roman" w:hint="eastAsia"/>
                <w:sz w:val="28"/>
                <w:szCs w:val="28"/>
              </w:rPr>
              <w:t>自查经办人</w:t>
            </w:r>
            <w:r>
              <w:rPr>
                <w:rFonts w:ascii="Times New Roman" w:eastAsia="方正仿宋_GBK" w:hAnsi="Times New Roman"/>
                <w:sz w:val="28"/>
                <w:szCs w:val="28"/>
              </w:rPr>
              <w:t>（签名）：</w:t>
            </w:r>
          </w:p>
          <w:p>
            <w:pPr>
              <w:spacing w:line="480" w:lineRule="exact"/>
              <w:rPr>
                <w:rFonts w:ascii="Times New Roman" w:eastAsia="方正仿宋_GBK" w:hAnsi="Times New Roman"/>
                <w:sz w:val="28"/>
                <w:szCs w:val="28"/>
              </w:rPr>
            </w:pPr>
          </w:p>
          <w:p>
            <w:pPr>
              <w:spacing w:line="480" w:lineRule="exact"/>
              <w:rPr>
                <w:rFonts w:ascii="Times New Roman" w:eastAsia="方正仿宋_GBK" w:hAnsi="Times New Roman"/>
                <w:sz w:val="28"/>
                <w:szCs w:val="28"/>
              </w:rPr>
            </w:pPr>
          </w:p>
          <w:p>
            <w:pPr>
              <w:spacing w:line="480" w:lineRule="exact"/>
              <w:rPr>
                <w:rFonts w:ascii="Times New Roman" w:eastAsia="方正仿宋_GBK" w:hAnsi="Times New Roman"/>
                <w:sz w:val="28"/>
                <w:szCs w:val="28"/>
              </w:rPr>
            </w:pPr>
            <w:r>
              <w:rPr>
                <w:rFonts w:ascii="Times New Roman" w:eastAsia="方正仿宋_GBK" w:hAnsi="Times New Roman"/>
                <w:sz w:val="28"/>
                <w:szCs w:val="28"/>
              </w:rPr>
              <w:t>企业主要负责人（签名）：</w:t>
            </w:r>
            <w:r>
              <w:rPr>
                <w:rFonts w:ascii="Times New Roman" w:eastAsia="方正仿宋_GBK" w:hAnsi="Times New Roman" w:hint="eastAsia"/>
                <w:sz w:val="28"/>
                <w:szCs w:val="28"/>
              </w:rPr>
              <w:t>　　　　　　　　　　　　　</w:t>
            </w:r>
          </w:p>
          <w:p>
            <w:pPr>
              <w:spacing w:line="480" w:lineRule="exact"/>
              <w:ind w:right="840"/>
              <w:jc w:val="right"/>
              <w:rPr>
                <w:rFonts w:ascii="Times New Roman" w:eastAsia="方正仿宋_GBK" w:hAnsi="Times New Roman"/>
                <w:sz w:val="28"/>
                <w:szCs w:val="28"/>
              </w:rPr>
            </w:pPr>
          </w:p>
          <w:p>
            <w:pPr>
              <w:spacing w:line="480" w:lineRule="exact"/>
              <w:ind w:right="840"/>
              <w:jc w:val="right"/>
              <w:rPr>
                <w:rFonts w:ascii="Times New Roman" w:eastAsia="方正仿宋_GBK" w:hAnsi="Times New Roman" w:hint="eastAsia"/>
                <w:sz w:val="28"/>
                <w:szCs w:val="28"/>
                <w:lang w:eastAsia="zh-CN"/>
              </w:rPr>
            </w:pPr>
            <w:r>
              <w:rPr>
                <w:rFonts w:ascii="Times New Roman" w:eastAsia="方正仿宋_GBK" w:hAnsi="Times New Roman" w:hint="eastAsia"/>
                <w:sz w:val="28"/>
                <w:szCs w:val="28"/>
                <w:lang w:eastAsia="zh-CN"/>
              </w:rPr>
              <w:t>（</w:t>
            </w:r>
            <w:r>
              <w:rPr>
                <w:rFonts w:ascii="Times New Roman" w:eastAsia="方正仿宋_GBK" w:hAnsi="Times New Roman" w:hint="eastAsia"/>
                <w:sz w:val="28"/>
                <w:szCs w:val="28"/>
                <w:lang w:val="en-US" w:eastAsia="zh-CN"/>
              </w:rPr>
              <w:t>公章</w:t>
            </w:r>
            <w:r>
              <w:rPr>
                <w:rFonts w:ascii="Times New Roman" w:eastAsia="方正仿宋_GBK" w:hAnsi="Times New Roman" w:hint="eastAsia"/>
                <w:sz w:val="28"/>
                <w:szCs w:val="28"/>
                <w:lang w:eastAsia="zh-CN"/>
              </w:rPr>
              <w:t>）</w:t>
            </w:r>
          </w:p>
          <w:p>
            <w:pPr>
              <w:spacing w:line="480" w:lineRule="exact"/>
              <w:ind w:right="840"/>
              <w:jc w:val="right"/>
              <w:rPr>
                <w:rFonts w:ascii="Times New Roman" w:eastAsia="方正仿宋_GBK" w:hAnsi="Times New Roman"/>
                <w:sz w:val="28"/>
                <w:szCs w:val="28"/>
              </w:rPr>
            </w:pPr>
            <w:r>
              <w:rPr>
                <w:rFonts w:ascii="Times New Roman" w:eastAsia="方正仿宋_GBK" w:hAnsi="Times New Roman" w:hint="eastAsia"/>
                <w:sz w:val="28"/>
                <w:szCs w:val="28"/>
              </w:rPr>
              <w:t>年　　月　　日</w:t>
            </w:r>
          </w:p>
        </w:tc>
      </w:tr>
      <w:tr>
        <w:trPr>
          <w:trHeight w:val="821"/>
        </w:trPr>
        <w:tc>
          <w:tcPr>
            <w:tcW w:w="8822" w:type="dxa"/>
            <w:gridSpan w:val="2"/>
            <w:tcBorders>
              <w:top w:val="single" w:sz="4" w:space="0" w:color="auto"/>
              <w:left w:val="single" w:sz="4" w:space="0" w:color="auto"/>
              <w:bottom w:val="single" w:sz="4" w:space="0" w:color="auto"/>
              <w:right w:val="single" w:sz="4" w:space="0" w:color="auto"/>
            </w:tcBorders>
          </w:tcPr>
          <w:p>
            <w:pPr>
              <w:spacing w:line="480" w:lineRule="exact"/>
              <w:jc w:val="left"/>
              <w:rPr>
                <w:rFonts w:ascii="Times New Roman" w:eastAsia="方正仿宋_GBK" w:hAnsi="Times New Roman"/>
                <w:sz w:val="28"/>
                <w:szCs w:val="28"/>
              </w:rPr>
            </w:pPr>
            <w:r>
              <w:rPr>
                <w:rFonts w:ascii="Times New Roman" w:eastAsia="方正仿宋_GBK" w:hAnsi="Times New Roman" w:hint="eastAsia"/>
                <w:sz w:val="28"/>
                <w:szCs w:val="28"/>
              </w:rPr>
              <w:t>备注：</w:t>
            </w:r>
          </w:p>
          <w:p>
            <w:pPr>
              <w:spacing w:line="480" w:lineRule="exact"/>
              <w:jc w:val="left"/>
              <w:rPr>
                <w:rFonts w:ascii="Times New Roman" w:eastAsia="方正仿宋_GBK" w:hAnsi="Times New Roman"/>
                <w:sz w:val="28"/>
                <w:szCs w:val="28"/>
              </w:rPr>
            </w:pPr>
          </w:p>
        </w:tc>
      </w:tr>
    </w:tbl>
    <w:p/>
    <w:sectPr>
      <w:pgSz w:w="11906" w:h="16838"/>
      <w:pgMar w:top="1440" w:right="1803" w:bottom="1440" w:left="1803"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Times New Roman">
    <w:panose1 w:val="02020603050405020304"/>
    <w:charset w:val="00"/>
    <w:family w:val="roman"/>
    <w:pitch w:val="variable"/>
    <w:sig w:usb0="20007A87" w:usb1="80000000" w:usb2="00000008" w:usb3="00000000" w:csb0="000001FF" w:csb1="00000000"/>
  </w:font>
  <w:font w:name="方正小标宋_GBK">
    <w:altName w:val="微软雅黑"/>
    <w:panose1 w:val="00000000000000000000"/>
    <w:charset w:val="86"/>
    <w:family w:val="script"/>
    <w:pitch w:val="variable"/>
    <w:sig w:usb0="00000000" w:usb1="00000000" w:usb2="00000010" w:usb3="00000000" w:csb0="00040000" w:csb1="00000000"/>
  </w:font>
  <w:font w:name="方正楷体_GBK">
    <w:altName w:val="微软雅黑"/>
    <w:panose1 w:val="00000000000000000000"/>
    <w:charset w:val="86"/>
    <w:family w:val="script"/>
    <w:pitch w:val="variable"/>
    <w:sig w:usb0="00000000" w:usb1="00000000" w:usb2="00000010" w:usb3="00000000" w:csb0="00040000" w:csb1="00000000"/>
  </w:font>
  <w:font w:name="方正仿宋_GBK">
    <w:altName w:val="微软雅黑"/>
    <w:panose1 w:val="00000000000000000000"/>
    <w:charset w:val="86"/>
    <w:family w:val="script"/>
    <w:pitch w:val="variable"/>
    <w:sig w:usb0="00000000" w:usb1="00000000" w:usb2="00000010" w:usb3="00000000" w:csb0="00040000" w:csb1="00000000"/>
  </w:font>
  <w:font w:name="方正黑体_GBK">
    <w:altName w:val="微软雅黑"/>
    <w:panose1 w:val="00000000000000000000"/>
    <w:charset w:val="86"/>
    <w:family w:val="script"/>
    <w:pitch w:val="variable"/>
    <w:sig w:usb0="00000000" w:usb1="00000000" w:usb2="00000010" w:usb3="00000000" w:csb0="00040000" w:csb1="00000000"/>
  </w:font>
  <w:font w:name="宋体">
    <w:panose1 w:val="02010600030101010101"/>
    <w:charset w:val="86"/>
    <w:family w:val="auto"/>
    <w:pitch w:val="variable"/>
    <w:sig w:usb0="00000203" w:usb1="288F0000" w:usb2="00000006" w:usb3="00000000" w:csb0="00040001" w:csb1="00000000"/>
  </w:font>
  <w:font w:name="Calibri">
    <w:panose1 w:val="020F0502020204030204"/>
    <w:charset w:val="00"/>
    <w:family w:val="swiss"/>
    <w:pitch w:val="variable"/>
    <w:sig w:usb0="E0002EFF" w:usb1="C000247B" w:usb2="00000009" w:usb3="00000000" w:csb0="200001FF" w:csb1="00000000"/>
  </w:font>
  <w:font w:name="Arial">
    <w:panose1 w:val="020B0604020202020204"/>
    <w:charset w:val="01"/>
    <w:family w:val="swiss"/>
    <w:pitch w:val="variable"/>
    <w:sig w:usb0="E0002EFF" w:usb1="C000785B" w:usb2="00000009" w:usb3="00000000" w:csb0="400001FF" w:csb1="FFFF0000"/>
  </w:font>
  <w:font w:name="方正仿宋简体">
    <w:altName w:val="宋体"/>
    <w:panose1 w:val="00000000000000000000"/>
    <w:charset w:val="00"/>
    <w:family w:val="auto"/>
    <w:pitch w:val="variable"/>
    <w:sig w:usb0="00000000" w:usb1="00000000" w:usb2="00000000" w:usb3="00000000" w:csb0="00000000" w:csb1="00000000"/>
  </w:font>
</w:font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val="fullPage" w:percent="100"/>
  <w:bordersDoNotSurroundHeader/>
  <w:bordersDoNotSurroundFooter/>
  <w:trackRevisions/>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docVars>
    <w:docVar w:name="commondata" w:val="eyJoZGlkIjoiYWJmYTc3YWQxMGY3NjJjNTJmYzEyOWZiMzE5NThiYmIifQ=="/>
  </w:docVars>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Calibri" w:eastAsia="宋体" w:cs="Arial" w:hAnsi="Calibri"/>
      <w:kern w:val="2"/>
      <w:sz w:val="21"/>
      <w:szCs w:val="22"/>
      <w:lang w:val="en-US" w:eastAsia="zh-CN" w:bidi="ar-SA"/>
    </w:rPr>
  </w:style>
  <w:style w:type="character" w:default="1" w:styleId="10">
    <w:name w:val="Default Paragraph Font"/>
  </w:style>
  <w:style w:type="paragraph" w:styleId="15">
    <w:name w:val="Balloon Text"/>
    <w:basedOn w:val="0"/>
    <w:rPr>
      <w:sz w:val="18"/>
      <w:szCs w:val="18"/>
    </w:rPr>
  </w:style>
  <w:style w:type="paragraph" w:styleId="16">
    <w:name w:val="footer"/>
    <w:basedOn w:val="0"/>
    <w:pPr>
      <w:tabs>
        <w:tab w:val="center" w:pos="4153"/>
        <w:tab w:val="right" w:pos="8306"/>
      </w:tabs>
      <w:snapToGrid w:val="0"/>
      <w:jc w:val="left"/>
    </w:pPr>
    <w:rPr>
      <w:sz w:val="18"/>
      <w:szCs w:val="18"/>
    </w:rPr>
  </w:style>
  <w:style w:type="paragraph" w:styleId="17">
    <w:name w:val="header"/>
    <w:basedOn w:val="0"/>
    <w:pPr>
      <w:pBdr>
        <w:bottom w:val="single" w:sz="6" w:space="1" w:color="auto"/>
      </w:pBdr>
      <w:tabs>
        <w:tab w:val="center" w:pos="4153"/>
        <w:tab w:val="right" w:pos="8306"/>
      </w:tabs>
      <w:snapToGrid w:val="0"/>
      <w:jc w:val="center"/>
    </w:pPr>
    <w:rPr>
      <w:sz w:val="18"/>
      <w:szCs w:val="18"/>
    </w:rPr>
  </w:style>
  <w:style w:type="paragraph" w:customStyle="1" w:styleId="18">
    <w:name w:val="样式 10 磅"/>
    <w:pPr>
      <w:widowControl w:val="0"/>
      <w:jc w:val="both"/>
    </w:pPr>
    <w:rPr>
      <w:rFonts w:ascii="Calibri" w:eastAsia="宋体" w:cs="Arial" w:hAnsi="Calibri"/>
      <w:kern w:val="2"/>
      <w:sz w:val="21"/>
      <w:szCs w:val="22"/>
      <w:lang w:val="en-US" w:eastAsia="zh-CN" w:bidi="ar-SA"/>
    </w:rPr>
  </w:style>
  <w:style w:type="paragraph" w:customStyle="1" w:styleId="19">
    <w:name w:val="样式 1 10 磅"/>
    <w:pPr>
      <w:widowControl w:val="0"/>
      <w:jc w:val="both"/>
    </w:pPr>
    <w:rPr>
      <w:rFonts w:ascii="Calibri" w:eastAsia="宋体" w:cs="Arial" w:hAnsi="Calibri"/>
      <w:kern w:val="2"/>
      <w:sz w:val="21"/>
      <w:szCs w:val="22"/>
      <w:lang w:val="en-US" w:eastAsia="zh-CN" w:bidi="ar-SA"/>
    </w:rPr>
  </w:style>
  <w:style w:type="paragraph" w:customStyle="1" w:styleId="20">
    <w:name w:val="样式 2 10 磅"/>
    <w:pPr>
      <w:widowControl w:val="0"/>
      <w:jc w:val="both"/>
    </w:pPr>
    <w:rPr>
      <w:rFonts w:ascii="Calibri" w:eastAsia="宋体" w:cs="Arial" w:hAnsi="Calibri"/>
      <w:kern w:val="2"/>
      <w:sz w:val="21"/>
      <w:szCs w:val="22"/>
      <w:lang w:val="en-US" w:eastAsia="zh-CN" w:bidi="ar-SA"/>
    </w:rPr>
  </w:style>
  <w:style w:type="paragraph" w:customStyle="1" w:styleId="21">
    <w:name w:val="样式 3 10 磅"/>
    <w:pPr>
      <w:widowControl w:val="0"/>
      <w:jc w:val="both"/>
    </w:pPr>
    <w:rPr>
      <w:rFonts w:ascii="Calibri" w:eastAsia="宋体" w:cs="Arial" w:hAnsi="Calibri"/>
      <w:kern w:val="2"/>
      <w:sz w:val="21"/>
      <w:szCs w:val="22"/>
      <w:lang w:val="en-US" w:eastAsia="zh-CN" w:bidi="ar-SA"/>
    </w:rPr>
  </w:style>
  <w:style w:type="paragraph" w:customStyle="1" w:styleId="22">
    <w:name w:val="样式 4 10 磅"/>
    <w:pPr>
      <w:widowControl w:val="0"/>
      <w:jc w:val="both"/>
    </w:pPr>
    <w:rPr>
      <w:rFonts w:ascii="Calibri" w:eastAsia="宋体" w:cs="Arial" w:hAnsi="Calibri"/>
      <w:kern w:val="2"/>
      <w:sz w:val="21"/>
      <w:szCs w:val="22"/>
      <w:lang w:val="en-US" w:eastAsia="zh-CN" w:bidi="ar-SA"/>
    </w:rPr>
  </w:style>
  <w:style w:type="paragraph" w:customStyle="1" w:styleId="23">
    <w:name w:val="样式 5 10 磅"/>
    <w:pPr>
      <w:widowControl w:val="0"/>
      <w:jc w:val="both"/>
    </w:pPr>
    <w:rPr>
      <w:rFonts w:ascii="Calibri" w:eastAsia="宋体" w:cs="Arial" w:hAnsi="Calibri"/>
      <w:kern w:val="2"/>
      <w:sz w:val="21"/>
      <w:szCs w:val="22"/>
      <w:lang w:val="en-US" w:eastAsia="zh-CN" w:bidi="ar-SA"/>
    </w:rPr>
  </w:style>
  <w:style w:type="paragraph" w:customStyle="1" w:styleId="24">
    <w:name w:val="样式 6 10 磅"/>
    <w:pPr>
      <w:widowControl w:val="0"/>
      <w:jc w:val="both"/>
    </w:pPr>
    <w:rPr>
      <w:rFonts w:ascii="Calibri" w:eastAsia="宋体" w:cs="Arial" w:hAnsi="Calibri"/>
      <w:kern w:val="2"/>
      <w:sz w:val="21"/>
      <w:szCs w:val="22"/>
      <w:lang w:val="en-US" w:eastAsia="zh-CN" w:bidi="ar-SA"/>
    </w:rPr>
  </w:style>
  <w:style w:type="paragraph" w:customStyle="1" w:styleId="25">
    <w:name w:val="样式 7 10 磅"/>
    <w:pPr>
      <w:widowControl w:val="0"/>
      <w:jc w:val="both"/>
    </w:pPr>
    <w:rPr>
      <w:rFonts w:ascii="Calibri" w:eastAsia="宋体" w:cs="Arial" w:hAnsi="Calibri"/>
      <w:kern w:val="2"/>
      <w:sz w:val="21"/>
      <w:szCs w:val="22"/>
      <w:lang w:val="en-US" w:eastAsia="zh-CN" w:bidi="ar-SA"/>
    </w:rPr>
  </w:style>
  <w:style w:type="paragraph" w:customStyle="1" w:styleId="26">
    <w:name w:val="样式 8 10 磅"/>
    <w:pPr>
      <w:widowControl w:val="0"/>
      <w:jc w:val="both"/>
    </w:pPr>
    <w:rPr>
      <w:rFonts w:ascii="Calibri" w:eastAsia="宋体" w:cs="Arial" w:hAnsi="Calibri"/>
      <w:kern w:val="2"/>
      <w:sz w:val="21"/>
      <w:szCs w:val="22"/>
      <w:lang w:val="en-US" w:eastAsia="zh-CN" w:bidi="ar-SA"/>
    </w:rPr>
  </w:style>
  <w:style w:type="paragraph" w:customStyle="1" w:styleId="27">
    <w:name w:val="样式 9 10 磅"/>
    <w:pPr>
      <w:widowControl w:val="0"/>
      <w:jc w:val="both"/>
    </w:pPr>
    <w:rPr>
      <w:rFonts w:ascii="Calibri" w:eastAsia="宋体" w:cs="Arial" w:hAnsi="Calibri"/>
      <w:kern w:val="2"/>
      <w:sz w:val="21"/>
      <w:szCs w:val="22"/>
      <w:lang w:val="en-US" w:eastAsia="zh-CN" w:bidi="ar-SA"/>
    </w:rPr>
  </w:style>
  <w:style w:type="paragraph" w:customStyle="1" w:styleId="28">
    <w:name w:val="样式 10 10 磅"/>
    <w:pPr>
      <w:widowControl w:val="0"/>
      <w:jc w:val="both"/>
    </w:pPr>
    <w:rPr>
      <w:rFonts w:ascii="Calibri" w:eastAsia="宋体" w:cs="Arial" w:hAnsi="Calibri"/>
      <w:kern w:val="2"/>
      <w:sz w:val="21"/>
      <w:szCs w:val="22"/>
      <w:lang w:val="en-US" w:eastAsia="zh-CN" w:bidi="ar-SA"/>
    </w:rPr>
  </w:style>
  <w:style w:type="paragraph" w:customStyle="1" w:styleId="29">
    <w:name w:val="样式 11 10 磅"/>
    <w:pPr>
      <w:widowControl w:val="0"/>
      <w:jc w:val="both"/>
    </w:pPr>
    <w:rPr>
      <w:rFonts w:ascii="Calibri" w:eastAsia="宋体" w:cs="Arial" w:hAnsi="Calibri"/>
      <w:kern w:val="2"/>
      <w:sz w:val="21"/>
      <w:szCs w:val="22"/>
      <w:lang w:val="en-US" w:eastAsia="zh-CN" w:bidi="ar-SA"/>
    </w:rPr>
  </w:style>
  <w:style w:type="paragraph" w:customStyle="1" w:styleId="30">
    <w:name w:val="样式 12 10 磅"/>
    <w:pPr>
      <w:widowControl w:val="0"/>
      <w:jc w:val="both"/>
    </w:pPr>
    <w:rPr>
      <w:rFonts w:ascii="Calibri" w:eastAsia="宋体" w:cs="Arial" w:hAnsi="Calibri"/>
      <w:kern w:val="2"/>
      <w:sz w:val="21"/>
      <w:szCs w:val="22"/>
      <w:lang w:val="en-US" w:eastAsia="zh-CN" w:bidi="ar-SA"/>
    </w:rPr>
  </w:style>
  <w:style w:type="paragraph" w:customStyle="1" w:styleId="31">
    <w:name w:val="样式 13 10 磅"/>
    <w:pPr>
      <w:widowControl w:val="0"/>
      <w:jc w:val="both"/>
    </w:pPr>
    <w:rPr>
      <w:rFonts w:ascii="Calibri" w:eastAsia="宋体" w:cs="Arial" w:hAnsi="Calibri"/>
      <w:kern w:val="2"/>
      <w:sz w:val="21"/>
      <w:szCs w:val="22"/>
      <w:lang w:val="en-US" w:eastAsia="zh-CN" w:bidi="ar-SA"/>
    </w:rPr>
  </w:style>
  <w:style w:type="paragraph" w:customStyle="1" w:styleId="32">
    <w:name w:val="样式 14 10 磅"/>
    <w:pPr>
      <w:widowControl w:val="0"/>
      <w:jc w:val="both"/>
    </w:pPr>
    <w:rPr>
      <w:rFonts w:ascii="Calibri" w:eastAsia="宋体" w:cs="Arial" w:hAnsi="Calibri"/>
      <w:kern w:val="2"/>
      <w:sz w:val="21"/>
      <w:szCs w:val="22"/>
      <w:lang w:val="en-US" w:eastAsia="zh-CN" w:bidi="ar-SA"/>
    </w:rPr>
  </w:style>
  <w:style w:type="paragraph" w:customStyle="1" w:styleId="33">
    <w:name w:val="样式 15 10 磅"/>
    <w:pPr>
      <w:widowControl w:val="0"/>
      <w:jc w:val="both"/>
    </w:pPr>
    <w:rPr>
      <w:rFonts w:ascii="Calibri" w:eastAsia="宋体" w:cs="Arial" w:hAnsi="Calibri"/>
      <w:kern w:val="2"/>
      <w:sz w:val="21"/>
      <w:szCs w:val="22"/>
      <w:lang w:val="en-US" w:eastAsia="zh-CN" w:bidi="ar-SA"/>
    </w:rPr>
  </w:style>
  <w:style w:type="paragraph" w:customStyle="1" w:styleId="34">
    <w:name w:val="样式 16 10 磅"/>
    <w:pPr>
      <w:widowControl w:val="0"/>
      <w:jc w:val="both"/>
    </w:pPr>
    <w:rPr>
      <w:rFonts w:ascii="Calibri" w:eastAsia="宋体" w:cs="Arial" w:hAnsi="Calibri"/>
      <w:kern w:val="2"/>
      <w:sz w:val="21"/>
      <w:szCs w:val="22"/>
      <w:lang w:val="en-US" w:eastAsia="zh-CN" w:bidi="ar-SA"/>
    </w:rPr>
  </w:style>
  <w:style w:type="paragraph" w:customStyle="1" w:styleId="35">
    <w:name w:val="样式 17 10 磅"/>
    <w:pPr>
      <w:widowControl w:val="0"/>
      <w:jc w:val="both"/>
    </w:pPr>
    <w:rPr>
      <w:rFonts w:ascii="Calibri" w:eastAsia="宋体" w:cs="Arial" w:hAnsi="Calibri"/>
      <w:kern w:val="2"/>
      <w:sz w:val="21"/>
      <w:szCs w:val="22"/>
      <w:lang w:val="en-US" w:eastAsia="zh-CN" w:bidi="ar-SA"/>
    </w:rPr>
  </w:style>
  <w:style w:type="paragraph" w:customStyle="1" w:styleId="36">
    <w:name w:val="样式 18 10 磅"/>
    <w:pPr>
      <w:widowControl w:val="0"/>
      <w:jc w:val="both"/>
    </w:pPr>
    <w:rPr>
      <w:rFonts w:ascii="Calibri" w:eastAsia="宋体" w:cs="Arial" w:hAnsi="Calibri"/>
      <w:kern w:val="2"/>
      <w:sz w:val="21"/>
      <w:szCs w:val="22"/>
      <w:lang w:val="en-US" w:eastAsia="zh-CN" w:bidi="ar-SA"/>
    </w:rPr>
  </w:style>
  <w:style w:type="paragraph" w:customStyle="1" w:styleId="37">
    <w:name w:val="样式 19 10 磅"/>
    <w:pPr>
      <w:widowControl w:val="0"/>
      <w:jc w:val="both"/>
    </w:pPr>
    <w:rPr>
      <w:rFonts w:ascii="Calibri" w:eastAsia="宋体" w:cs="Arial" w:hAnsi="Calibri"/>
      <w:kern w:val="2"/>
      <w:sz w:val="21"/>
      <w:szCs w:val="22"/>
      <w:lang w:val="en-US" w:eastAsia="zh-CN" w:bidi="ar-SA"/>
    </w:rPr>
  </w:style>
  <w:style w:type="paragraph" w:customStyle="1" w:styleId="38">
    <w:name w:val="样式 20 10 磅"/>
    <w:pPr>
      <w:widowControl w:val="0"/>
      <w:jc w:val="both"/>
    </w:pPr>
    <w:rPr>
      <w:rFonts w:ascii="Calibri" w:eastAsia="宋体" w:cs="Arial" w:hAnsi="Calibri"/>
      <w:kern w:val="2"/>
      <w:sz w:val="21"/>
      <w:szCs w:val="22"/>
      <w:lang w:val="en-US" w:eastAsia="zh-CN" w:bidi="ar-SA"/>
    </w:rPr>
  </w:style>
  <w:style w:type="paragraph" w:customStyle="1" w:styleId="39">
    <w:name w:val="样式 21 10 磅"/>
    <w:pPr>
      <w:widowControl w:val="0"/>
      <w:jc w:val="both"/>
    </w:pPr>
    <w:rPr>
      <w:rFonts w:ascii="Calibri" w:eastAsia="宋体" w:cs="Arial" w:hAnsi="Calibri"/>
      <w:kern w:val="2"/>
      <w:sz w:val="21"/>
      <w:szCs w:val="22"/>
      <w:lang w:val="en-US" w:eastAsia="zh-CN" w:bidi="ar-SA"/>
    </w:rPr>
  </w:style>
  <w:style w:type="paragraph" w:customStyle="1" w:styleId="40">
    <w:name w:val="样式 22 10 磅"/>
    <w:pPr>
      <w:widowControl w:val="0"/>
      <w:jc w:val="both"/>
    </w:pPr>
    <w:rPr>
      <w:rFonts w:ascii="Calibri" w:eastAsia="宋体" w:cs="Arial" w:hAnsi="Calibri"/>
      <w:kern w:val="2"/>
      <w:sz w:val="21"/>
      <w:szCs w:val="22"/>
      <w:lang w:val="en-US" w:eastAsia="zh-CN" w:bidi="ar-SA"/>
    </w:rPr>
  </w:style>
  <w:style w:type="paragraph" w:customStyle="1" w:styleId="41">
    <w:name w:val="样式 23 10 磅"/>
    <w:pPr>
      <w:widowControl w:val="0"/>
      <w:jc w:val="both"/>
    </w:pPr>
    <w:rPr>
      <w:rFonts w:ascii="Calibri" w:eastAsia="宋体" w:cs="Arial" w:hAnsi="Calibri"/>
      <w:kern w:val="2"/>
      <w:sz w:val="21"/>
      <w:szCs w:val="22"/>
      <w:lang w:val="en-US" w:eastAsia="zh-CN" w:bidi="ar-SA"/>
    </w:rPr>
  </w:style>
  <w:style w:type="paragraph" w:customStyle="1" w:styleId="42">
    <w:name w:val="样式 24 10 磅"/>
    <w:pPr>
      <w:widowControl w:val="0"/>
      <w:jc w:val="both"/>
    </w:pPr>
    <w:rPr>
      <w:rFonts w:ascii="Calibri" w:eastAsia="宋体" w:cs="Arial" w:hAnsi="Calibri"/>
      <w:kern w:val="2"/>
      <w:sz w:val="21"/>
      <w:szCs w:val="22"/>
      <w:lang w:val="en-US" w:eastAsia="zh-CN" w:bidi="ar-SA"/>
    </w:rPr>
  </w:style>
  <w:style w:type="paragraph" w:customStyle="1" w:styleId="43">
    <w:name w:val="样式 25 10 磅"/>
    <w:pPr>
      <w:widowControl w:val="0"/>
      <w:jc w:val="both"/>
    </w:pPr>
    <w:rPr>
      <w:rFonts w:ascii="Calibri" w:eastAsia="宋体" w:cs="Arial" w:hAnsi="Calibri"/>
      <w:kern w:val="2"/>
      <w:sz w:val="21"/>
      <w:szCs w:val="22"/>
      <w:lang w:val="en-US" w:eastAsia="zh-CN" w:bidi="ar-SA"/>
    </w:rPr>
  </w:style>
  <w:style w:type="paragraph" w:customStyle="1" w:styleId="44">
    <w:name w:val="样式 73 10 磅"/>
    <w:pPr>
      <w:widowControl w:val="0"/>
      <w:jc w:val="both"/>
    </w:pPr>
    <w:rPr>
      <w:rFonts w:ascii="Times New Roman" w:eastAsia="方正小标宋_GBK" w:cs="Times New Roman" w:hAnsi="Times New Roman"/>
      <w:kern w:val="2"/>
      <w:sz w:val="21"/>
      <w:szCs w:val="24"/>
      <w:lang w:val="en-US" w:eastAsia="zh-CN" w:bidi="ar-SA"/>
    </w:rPr>
  </w:style>
  <w:style w:type="paragraph" w:customStyle="1" w:styleId="45">
    <w:name w:val="样式 26 10 磅"/>
    <w:pPr>
      <w:widowControl w:val="0"/>
      <w:jc w:val="both"/>
    </w:pPr>
    <w:rPr>
      <w:rFonts w:ascii="Calibri" w:eastAsia="宋体" w:cs="Arial" w:hAnsi="Calibri"/>
      <w:kern w:val="2"/>
      <w:sz w:val="21"/>
      <w:szCs w:val="22"/>
      <w:lang w:val="en-US" w:eastAsia="zh-CN" w:bidi="ar-SA"/>
    </w:rPr>
  </w:style>
  <w:style w:type="paragraph" w:customStyle="1" w:styleId="46">
    <w:name w:val="样式 27 10 磅"/>
    <w:pPr>
      <w:widowControl w:val="0"/>
      <w:jc w:val="both"/>
    </w:pPr>
    <w:rPr>
      <w:rFonts w:ascii="Calibri" w:eastAsia="宋体" w:cs="Arial" w:hAnsi="Calibri"/>
      <w:kern w:val="2"/>
      <w:sz w:val="21"/>
      <w:szCs w:val="22"/>
      <w:lang w:val="en-US" w:eastAsia="zh-CN" w:bidi="ar-SA"/>
    </w:rPr>
  </w:style>
  <w:style w:type="paragraph" w:customStyle="1" w:styleId="47">
    <w:name w:val="样式 28 10 磅"/>
    <w:pPr>
      <w:widowControl w:val="0"/>
      <w:jc w:val="both"/>
    </w:pPr>
    <w:rPr>
      <w:rFonts w:ascii="Calibri" w:eastAsia="宋体" w:cs="Arial" w:hAnsi="Calibri"/>
      <w:kern w:val="2"/>
      <w:sz w:val="21"/>
      <w:szCs w:val="22"/>
      <w:lang w:val="en-US" w:eastAsia="zh-CN" w:bidi="ar-SA"/>
    </w:rPr>
  </w:style>
  <w:style w:type="paragraph" w:customStyle="1" w:styleId="48">
    <w:name w:val="样式 29 10 磅"/>
    <w:pPr>
      <w:widowControl w:val="0"/>
      <w:jc w:val="both"/>
    </w:pPr>
    <w:rPr>
      <w:rFonts w:ascii="Calibri" w:eastAsia="宋体" w:cs="Arial" w:hAnsi="Calibri"/>
      <w:kern w:val="2"/>
      <w:sz w:val="21"/>
      <w:szCs w:val="22"/>
      <w:lang w:val="en-US" w:eastAsia="zh-CN" w:bidi="ar-SA"/>
    </w:rPr>
  </w:style>
  <w:style w:type="paragraph" w:customStyle="1" w:styleId="49">
    <w:name w:val="样式 30 10 磅"/>
    <w:pPr>
      <w:widowControl w:val="0"/>
      <w:jc w:val="both"/>
    </w:pPr>
    <w:rPr>
      <w:rFonts w:ascii="Calibri" w:eastAsia="宋体" w:cs="Arial" w:hAnsi="Calibri"/>
      <w:kern w:val="2"/>
      <w:sz w:val="21"/>
      <w:szCs w:val="22"/>
      <w:lang w:val="en-US" w:eastAsia="zh-CN" w:bidi="ar-SA"/>
    </w:rPr>
  </w:style>
  <w:style w:type="paragraph" w:customStyle="1" w:styleId="50">
    <w:name w:val="样式 31 10 磅"/>
    <w:pPr>
      <w:widowControl w:val="0"/>
      <w:jc w:val="both"/>
    </w:pPr>
    <w:rPr>
      <w:rFonts w:ascii="Calibri" w:eastAsia="宋体" w:cs="Arial" w:hAnsi="Calibri"/>
      <w:kern w:val="2"/>
      <w:sz w:val="21"/>
      <w:szCs w:val="22"/>
      <w:lang w:val="en-US" w:eastAsia="zh-CN" w:bidi="ar-SA"/>
    </w:rPr>
  </w:style>
  <w:style w:type="paragraph" w:customStyle="1" w:styleId="51">
    <w:name w:val="样式 32 10 磅"/>
    <w:pPr>
      <w:widowControl w:val="0"/>
      <w:jc w:val="both"/>
    </w:pPr>
    <w:rPr>
      <w:rFonts w:ascii="Calibri" w:eastAsia="宋体" w:cs="Arial" w:hAnsi="Calibri"/>
      <w:kern w:val="2"/>
      <w:sz w:val="21"/>
      <w:szCs w:val="22"/>
      <w:lang w:val="en-US" w:eastAsia="zh-CN" w:bidi="ar-SA"/>
    </w:rPr>
  </w:style>
  <w:style w:type="paragraph" w:customStyle="1" w:styleId="52">
    <w:name w:val="样式 33 10 磅"/>
    <w:pPr>
      <w:widowControl w:val="0"/>
      <w:jc w:val="both"/>
    </w:pPr>
    <w:rPr>
      <w:rFonts w:ascii="Calibri" w:eastAsia="宋体" w:cs="Arial" w:hAnsi="Calibri"/>
      <w:kern w:val="2"/>
      <w:sz w:val="21"/>
      <w:szCs w:val="22"/>
      <w:lang w:val="en-US" w:eastAsia="zh-CN" w:bidi="ar-SA"/>
    </w:rPr>
  </w:style>
  <w:style w:type="paragraph" w:customStyle="1" w:styleId="53">
    <w:name w:val="样式 34 10 磅"/>
    <w:pPr>
      <w:widowControl w:val="0"/>
      <w:jc w:val="both"/>
    </w:pPr>
    <w:rPr>
      <w:rFonts w:ascii="Calibri" w:eastAsia="宋体" w:cs="Arial" w:hAnsi="Calibri"/>
      <w:kern w:val="2"/>
      <w:sz w:val="21"/>
      <w:szCs w:val="22"/>
      <w:lang w:val="en-US" w:eastAsia="zh-CN" w:bidi="ar-SA"/>
    </w:rPr>
  </w:style>
  <w:style w:type="paragraph" w:customStyle="1" w:styleId="54">
    <w:name w:val="样式 35 10 磅"/>
    <w:pPr>
      <w:widowControl w:val="0"/>
      <w:jc w:val="both"/>
    </w:pPr>
    <w:rPr>
      <w:rFonts w:ascii="Calibri" w:eastAsia="宋体" w:cs="Arial" w:hAnsi="Calibri"/>
      <w:kern w:val="2"/>
      <w:sz w:val="21"/>
      <w:szCs w:val="22"/>
      <w:lang w:val="en-US" w:eastAsia="zh-CN" w:bidi="ar-SA"/>
    </w:rPr>
  </w:style>
  <w:style w:type="paragraph" w:customStyle="1" w:styleId="55">
    <w:name w:val="样式 36 10 磅"/>
    <w:pPr>
      <w:widowControl w:val="0"/>
      <w:jc w:val="both"/>
    </w:pPr>
    <w:rPr>
      <w:rFonts w:ascii="Calibri" w:eastAsia="宋体" w:cs="Arial" w:hAnsi="Calibri"/>
      <w:kern w:val="2"/>
      <w:sz w:val="21"/>
      <w:szCs w:val="22"/>
      <w:lang w:val="en-US" w:eastAsia="zh-CN" w:bidi="ar-SA"/>
    </w:rPr>
  </w:style>
  <w:style w:type="paragraph" w:customStyle="1" w:styleId="56">
    <w:name w:val="样式 37 10 磅"/>
    <w:pPr>
      <w:widowControl w:val="0"/>
      <w:jc w:val="both"/>
    </w:pPr>
    <w:rPr>
      <w:rFonts w:ascii="Calibri" w:eastAsia="宋体" w:cs="Arial" w:hAnsi="Calibri"/>
      <w:kern w:val="2"/>
      <w:sz w:val="21"/>
      <w:szCs w:val="22"/>
      <w:lang w:val="en-US" w:eastAsia="zh-CN" w:bidi="ar-SA"/>
    </w:rPr>
  </w:style>
  <w:style w:type="paragraph" w:customStyle="1" w:styleId="57">
    <w:name w:val="样式 38 10 磅"/>
    <w:pPr>
      <w:widowControl w:val="0"/>
      <w:jc w:val="both"/>
    </w:pPr>
    <w:rPr>
      <w:rFonts w:ascii="Calibri" w:eastAsia="宋体" w:cs="Arial" w:hAnsi="Calibri"/>
      <w:kern w:val="2"/>
      <w:sz w:val="21"/>
      <w:szCs w:val="22"/>
      <w:lang w:val="en-US" w:eastAsia="zh-CN" w:bidi="ar-SA"/>
    </w:rPr>
  </w:style>
  <w:style w:type="paragraph" w:customStyle="1" w:styleId="58">
    <w:name w:val="样式 39 10 磅"/>
    <w:pPr>
      <w:widowControl w:val="0"/>
      <w:jc w:val="both"/>
    </w:pPr>
    <w:rPr>
      <w:rFonts w:ascii="Calibri" w:eastAsia="宋体" w:cs="Arial" w:hAnsi="Calibri"/>
      <w:kern w:val="2"/>
      <w:sz w:val="21"/>
      <w:szCs w:val="22"/>
      <w:lang w:val="en-US" w:eastAsia="zh-CN" w:bidi="ar-SA"/>
    </w:rPr>
  </w:style>
  <w:style w:type="paragraph" w:customStyle="1" w:styleId="59">
    <w:name w:val="样式 40 10 磅"/>
    <w:pPr>
      <w:widowControl w:val="0"/>
      <w:jc w:val="both"/>
    </w:pPr>
    <w:rPr>
      <w:rFonts w:ascii="Calibri" w:eastAsia="宋体" w:cs="Arial" w:hAnsi="Calibri"/>
      <w:kern w:val="2"/>
      <w:sz w:val="21"/>
      <w:szCs w:val="22"/>
      <w:lang w:val="en-US" w:eastAsia="zh-CN" w:bidi="ar-SA"/>
    </w:rPr>
  </w:style>
  <w:style w:type="paragraph" w:customStyle="1" w:styleId="60">
    <w:name w:val="样式 41 10 磅"/>
    <w:pPr>
      <w:widowControl w:val="0"/>
      <w:jc w:val="both"/>
    </w:pPr>
    <w:rPr>
      <w:rFonts w:ascii="Calibri" w:eastAsia="宋体" w:cs="Arial" w:hAnsi="Calibri"/>
      <w:kern w:val="2"/>
      <w:sz w:val="21"/>
      <w:szCs w:val="22"/>
      <w:lang w:val="en-US" w:eastAsia="zh-CN" w:bidi="ar-SA"/>
    </w:rPr>
  </w:style>
  <w:style w:type="paragraph" w:customStyle="1" w:styleId="61">
    <w:name w:val="样式 42 10 磅"/>
    <w:pPr>
      <w:widowControl w:val="0"/>
      <w:jc w:val="both"/>
    </w:pPr>
    <w:rPr>
      <w:rFonts w:ascii="Calibri" w:eastAsia="宋体" w:cs="Arial" w:hAnsi="Calibri"/>
      <w:kern w:val="2"/>
      <w:sz w:val="21"/>
      <w:szCs w:val="22"/>
      <w:lang w:val="en-US" w:eastAsia="zh-CN" w:bidi="ar-SA"/>
    </w:rPr>
  </w:style>
  <w:style w:type="paragraph" w:customStyle="1" w:styleId="62">
    <w:name w:val="样式 43 10 磅"/>
    <w:pPr>
      <w:widowControl w:val="0"/>
      <w:jc w:val="both"/>
    </w:pPr>
    <w:rPr>
      <w:rFonts w:ascii="Calibri" w:eastAsia="宋体" w:cs="Arial" w:hAnsi="Calibri"/>
      <w:kern w:val="2"/>
      <w:sz w:val="21"/>
      <w:szCs w:val="22"/>
      <w:lang w:val="en-US" w:eastAsia="zh-CN" w:bidi="ar-SA"/>
    </w:rPr>
  </w:style>
  <w:style w:type="paragraph" w:customStyle="1" w:styleId="63">
    <w:name w:val="样式 44 10 磅"/>
    <w:pPr>
      <w:widowControl w:val="0"/>
      <w:jc w:val="both"/>
    </w:pPr>
    <w:rPr>
      <w:rFonts w:ascii="Calibri" w:eastAsia="宋体" w:cs="Arial" w:hAnsi="Calibri"/>
      <w:kern w:val="2"/>
      <w:sz w:val="21"/>
      <w:szCs w:val="22"/>
      <w:lang w:val="en-US" w:eastAsia="zh-CN" w:bidi="ar-SA"/>
    </w:rPr>
  </w:style>
  <w:style w:type="paragraph" w:customStyle="1" w:styleId="64">
    <w:name w:val="样式 45 10 磅"/>
    <w:pPr>
      <w:widowControl w:val="0"/>
      <w:jc w:val="both"/>
    </w:pPr>
    <w:rPr>
      <w:rFonts w:ascii="Calibri" w:eastAsia="宋体" w:cs="Arial" w:hAnsi="Calibri"/>
      <w:kern w:val="2"/>
      <w:sz w:val="21"/>
      <w:szCs w:val="22"/>
      <w:lang w:val="en-US" w:eastAsia="zh-CN" w:bidi="ar-SA"/>
    </w:rPr>
  </w:style>
  <w:style w:type="paragraph" w:customStyle="1" w:styleId="65">
    <w:name w:val="样式 46 10 磅"/>
    <w:pPr>
      <w:widowControl w:val="0"/>
      <w:jc w:val="both"/>
    </w:pPr>
    <w:rPr>
      <w:rFonts w:ascii="Calibri" w:eastAsia="宋体" w:cs="Arial" w:hAnsi="Calibri"/>
      <w:kern w:val="2"/>
      <w:sz w:val="21"/>
      <w:szCs w:val="22"/>
      <w:lang w:val="en-US" w:eastAsia="zh-CN" w:bidi="ar-SA"/>
    </w:rPr>
  </w:style>
  <w:style w:type="paragraph" w:customStyle="1" w:styleId="66">
    <w:name w:val="样式 47 10 磅"/>
    <w:pPr>
      <w:widowControl w:val="0"/>
      <w:jc w:val="both"/>
    </w:pPr>
    <w:rPr>
      <w:rFonts w:ascii="Calibri" w:eastAsia="宋体" w:cs="Arial" w:hAnsi="Calibri"/>
      <w:kern w:val="2"/>
      <w:sz w:val="21"/>
      <w:szCs w:val="22"/>
      <w:lang w:val="en-US" w:eastAsia="zh-CN" w:bidi="ar-SA"/>
    </w:rPr>
  </w:style>
  <w:style w:type="paragraph" w:customStyle="1" w:styleId="67">
    <w:name w:val="样式 48 10 磅"/>
    <w:pPr>
      <w:widowControl w:val="0"/>
      <w:jc w:val="both"/>
    </w:pPr>
    <w:rPr>
      <w:rFonts w:ascii="Calibri" w:eastAsia="宋体" w:cs="Arial" w:hAnsi="Calibri"/>
      <w:kern w:val="2"/>
      <w:sz w:val="21"/>
      <w:szCs w:val="22"/>
      <w:lang w:val="en-US" w:eastAsia="zh-CN" w:bidi="ar-SA"/>
    </w:rPr>
  </w:style>
  <w:style w:type="paragraph" w:customStyle="1" w:styleId="68">
    <w:name w:val="样式 49 10 磅"/>
    <w:pPr>
      <w:widowControl w:val="0"/>
      <w:jc w:val="both"/>
    </w:pPr>
    <w:rPr>
      <w:rFonts w:ascii="Calibri" w:eastAsia="宋体" w:cs="Arial" w:hAnsi="Calibri"/>
      <w:kern w:val="2"/>
      <w:sz w:val="21"/>
      <w:szCs w:val="22"/>
      <w:lang w:val="en-US" w:eastAsia="zh-CN" w:bidi="ar-SA"/>
    </w:rPr>
  </w:style>
  <w:style w:type="paragraph" w:customStyle="1" w:styleId="69">
    <w:name w:val="样式 50 10 磅"/>
    <w:pPr>
      <w:widowControl w:val="0"/>
      <w:jc w:val="both"/>
    </w:pPr>
    <w:rPr>
      <w:rFonts w:ascii="Calibri" w:eastAsia="宋体" w:cs="Arial" w:hAnsi="Calibri"/>
      <w:kern w:val="2"/>
      <w:sz w:val="21"/>
      <w:szCs w:val="22"/>
      <w:lang w:val="en-US" w:eastAsia="zh-CN" w:bidi="ar-SA"/>
    </w:rPr>
  </w:style>
  <w:style w:type="paragraph" w:customStyle="1" w:styleId="70">
    <w:name w:val="样式 51 10 磅"/>
    <w:pPr>
      <w:widowControl w:val="0"/>
      <w:jc w:val="both"/>
    </w:pPr>
    <w:rPr>
      <w:rFonts w:ascii="Calibri" w:eastAsia="宋体" w:cs="Arial" w:hAnsi="Calibri"/>
      <w:kern w:val="2"/>
      <w:sz w:val="21"/>
      <w:szCs w:val="22"/>
      <w:lang w:val="en-US" w:eastAsia="zh-CN" w:bidi="ar-SA"/>
    </w:rPr>
  </w:style>
  <w:style w:type="paragraph" w:customStyle="1" w:styleId="71">
    <w:name w:val="样式 52 10 磅"/>
    <w:pPr>
      <w:widowControl w:val="0"/>
      <w:jc w:val="both"/>
    </w:pPr>
    <w:rPr>
      <w:rFonts w:ascii="Calibri" w:eastAsia="宋体" w:cs="Arial" w:hAnsi="Calibri"/>
      <w:kern w:val="2"/>
      <w:sz w:val="21"/>
      <w:szCs w:val="22"/>
      <w:lang w:val="en-US" w:eastAsia="zh-CN" w:bidi="ar-SA"/>
    </w:rPr>
  </w:style>
  <w:style w:type="paragraph" w:customStyle="1" w:styleId="72">
    <w:name w:val="样式 53 10 磅"/>
    <w:pPr>
      <w:widowControl w:val="0"/>
      <w:jc w:val="both"/>
    </w:pPr>
    <w:rPr>
      <w:rFonts w:ascii="Calibri" w:eastAsia="宋体" w:cs="Arial" w:hAnsi="Calibri"/>
      <w:kern w:val="2"/>
      <w:sz w:val="21"/>
      <w:szCs w:val="22"/>
      <w:lang w:val="en-US" w:eastAsia="zh-CN" w:bidi="ar-SA"/>
    </w:rPr>
  </w:style>
  <w:style w:type="paragraph" w:customStyle="1" w:styleId="73">
    <w:name w:val="样式 54 10 磅"/>
    <w:pPr>
      <w:widowControl w:val="0"/>
      <w:jc w:val="both"/>
    </w:pPr>
    <w:rPr>
      <w:rFonts w:ascii="Calibri" w:eastAsia="宋体" w:cs="Arial" w:hAnsi="Calibri"/>
      <w:kern w:val="2"/>
      <w:sz w:val="21"/>
      <w:szCs w:val="22"/>
      <w:lang w:val="en-US" w:eastAsia="zh-CN" w:bidi="ar-SA"/>
    </w:rPr>
  </w:style>
  <w:style w:type="paragraph" w:customStyle="1" w:styleId="74">
    <w:name w:val="样式 55 10 磅"/>
    <w:pPr>
      <w:widowControl w:val="0"/>
      <w:jc w:val="both"/>
    </w:pPr>
    <w:rPr>
      <w:rFonts w:ascii="Calibri" w:eastAsia="宋体" w:cs="Arial" w:hAnsi="Calibri"/>
      <w:kern w:val="2"/>
      <w:sz w:val="21"/>
      <w:szCs w:val="22"/>
      <w:lang w:val="en-US" w:eastAsia="zh-CN" w:bidi="ar-SA"/>
    </w:rPr>
  </w:style>
  <w:style w:type="paragraph" w:customStyle="1" w:styleId="75">
    <w:name w:val="样式 56 10 磅"/>
    <w:pPr>
      <w:widowControl w:val="0"/>
      <w:jc w:val="both"/>
    </w:pPr>
    <w:rPr>
      <w:rFonts w:ascii="Calibri" w:eastAsia="宋体" w:cs="Arial" w:hAnsi="Calibri"/>
      <w:kern w:val="2"/>
      <w:sz w:val="21"/>
      <w:szCs w:val="22"/>
      <w:lang w:val="en-US" w:eastAsia="zh-CN" w:bidi="ar-SA"/>
    </w:rPr>
  </w:style>
  <w:style w:type="paragraph" w:customStyle="1" w:styleId="76">
    <w:name w:val="样式 57 10 磅"/>
    <w:pPr>
      <w:widowControl w:val="0"/>
      <w:jc w:val="both"/>
    </w:pPr>
    <w:rPr>
      <w:rFonts w:ascii="Calibri" w:eastAsia="宋体" w:cs="Arial" w:hAnsi="Calibri"/>
      <w:kern w:val="2"/>
      <w:sz w:val="21"/>
      <w:szCs w:val="22"/>
      <w:lang w:val="en-US" w:eastAsia="zh-CN" w:bidi="ar-SA"/>
    </w:rPr>
  </w:style>
  <w:style w:type="paragraph" w:customStyle="1" w:styleId="77">
    <w:name w:val="样式 58 10 磅"/>
    <w:pPr>
      <w:widowControl w:val="0"/>
      <w:jc w:val="both"/>
    </w:pPr>
    <w:rPr>
      <w:rFonts w:ascii="Calibri" w:eastAsia="宋体" w:cs="Arial" w:hAnsi="Calibri"/>
      <w:kern w:val="2"/>
      <w:sz w:val="21"/>
      <w:szCs w:val="22"/>
      <w:lang w:val="en-US" w:eastAsia="zh-CN" w:bidi="ar-SA"/>
    </w:rPr>
  </w:style>
  <w:style w:type="paragraph" w:customStyle="1" w:styleId="78">
    <w:name w:val="样式 59 10 磅"/>
    <w:pPr>
      <w:widowControl w:val="0"/>
      <w:jc w:val="both"/>
    </w:pPr>
    <w:rPr>
      <w:rFonts w:ascii="Calibri" w:eastAsia="宋体" w:cs="Arial" w:hAnsi="Calibri"/>
      <w:kern w:val="2"/>
      <w:sz w:val="21"/>
      <w:szCs w:val="22"/>
      <w:lang w:val="en-US" w:eastAsia="zh-CN" w:bidi="ar-SA"/>
    </w:rPr>
  </w:style>
  <w:style w:type="paragraph" w:customStyle="1" w:styleId="79">
    <w:name w:val="样式 60 10 磅"/>
    <w:pPr>
      <w:widowControl w:val="0"/>
      <w:jc w:val="both"/>
    </w:pPr>
    <w:rPr>
      <w:rFonts w:ascii="Calibri" w:eastAsia="宋体" w:cs="Arial" w:hAnsi="Calibri"/>
      <w:kern w:val="2"/>
      <w:sz w:val="21"/>
      <w:szCs w:val="22"/>
      <w:lang w:val="en-US" w:eastAsia="zh-CN" w:bidi="ar-SA"/>
    </w:rPr>
  </w:style>
  <w:style w:type="paragraph" w:customStyle="1" w:styleId="80">
    <w:name w:val="样式 61 10 磅"/>
    <w:pPr>
      <w:widowControl w:val="0"/>
      <w:jc w:val="both"/>
    </w:pPr>
    <w:rPr>
      <w:rFonts w:ascii="Calibri" w:eastAsia="宋体" w:cs="Arial" w:hAnsi="Calibri"/>
      <w:kern w:val="2"/>
      <w:sz w:val="21"/>
      <w:szCs w:val="22"/>
      <w:lang w:val="en-US" w:eastAsia="zh-CN" w:bidi="ar-SA"/>
    </w:rPr>
  </w:style>
  <w:style w:type="paragraph" w:customStyle="1" w:styleId="81">
    <w:name w:val="样式 62 10 磅"/>
    <w:pPr>
      <w:widowControl w:val="0"/>
      <w:jc w:val="both"/>
    </w:pPr>
    <w:rPr>
      <w:rFonts w:ascii="Calibri" w:eastAsia="宋体" w:cs="Arial" w:hAnsi="Calibri"/>
      <w:kern w:val="2"/>
      <w:sz w:val="21"/>
      <w:szCs w:val="22"/>
      <w:lang w:val="en-US" w:eastAsia="zh-CN" w:bidi="ar-SA"/>
    </w:rPr>
  </w:style>
  <w:style w:type="paragraph" w:customStyle="1" w:styleId="82">
    <w:name w:val="样式 63 10 磅"/>
    <w:pPr>
      <w:widowControl w:val="0"/>
      <w:jc w:val="both"/>
    </w:pPr>
    <w:rPr>
      <w:rFonts w:ascii="Calibri" w:eastAsia="宋体" w:cs="Arial" w:hAnsi="Calibri"/>
      <w:kern w:val="2"/>
      <w:sz w:val="21"/>
      <w:szCs w:val="22"/>
      <w:lang w:val="en-US" w:eastAsia="zh-CN" w:bidi="ar-SA"/>
    </w:rPr>
  </w:style>
  <w:style w:type="paragraph" w:customStyle="1" w:styleId="83">
    <w:name w:val="样式 64 10 磅"/>
    <w:pPr>
      <w:widowControl w:val="0"/>
      <w:jc w:val="both"/>
    </w:pPr>
    <w:rPr>
      <w:rFonts w:ascii="Calibri" w:eastAsia="宋体" w:cs="Arial" w:hAnsi="Calibri"/>
      <w:kern w:val="2"/>
      <w:sz w:val="21"/>
      <w:szCs w:val="22"/>
      <w:lang w:val="en-US" w:eastAsia="zh-CN" w:bidi="ar-SA"/>
    </w:rPr>
  </w:style>
  <w:style w:type="paragraph" w:customStyle="1" w:styleId="84">
    <w:name w:val="样式 65 10 磅"/>
    <w:next w:val="89"/>
    <w:pPr>
      <w:widowControl w:val="0"/>
      <w:jc w:val="both"/>
    </w:pPr>
    <w:rPr>
      <w:rFonts w:ascii="Calibri" w:eastAsia="宋体" w:cs="Arial" w:hAnsi="Calibri"/>
      <w:kern w:val="2"/>
      <w:sz w:val="21"/>
      <w:szCs w:val="22"/>
      <w:lang w:val="en-US" w:eastAsia="zh-CN" w:bidi="ar-SA"/>
    </w:rPr>
  </w:style>
  <w:style w:type="paragraph" w:customStyle="1" w:styleId="85">
    <w:name w:val="样式 66 10 磅"/>
    <w:pPr>
      <w:widowControl w:val="0"/>
      <w:jc w:val="both"/>
    </w:pPr>
    <w:rPr>
      <w:rFonts w:ascii="Calibri" w:eastAsia="宋体" w:cs="Arial" w:hAnsi="Calibri"/>
      <w:kern w:val="2"/>
      <w:sz w:val="21"/>
      <w:szCs w:val="22"/>
      <w:lang w:val="en-US" w:eastAsia="zh-CN" w:bidi="ar-SA"/>
    </w:rPr>
  </w:style>
  <w:style w:type="paragraph" w:customStyle="1" w:styleId="86">
    <w:name w:val="样式 67 10 磅"/>
    <w:pPr>
      <w:widowControl w:val="0"/>
      <w:jc w:val="both"/>
    </w:pPr>
    <w:rPr>
      <w:rFonts w:ascii="Calibri" w:eastAsia="宋体" w:cs="Arial" w:hAnsi="Calibri"/>
      <w:kern w:val="2"/>
      <w:sz w:val="21"/>
      <w:szCs w:val="22"/>
      <w:lang w:val="en-US" w:eastAsia="zh-CN" w:bidi="ar-SA"/>
    </w:rPr>
  </w:style>
  <w:style w:type="paragraph" w:customStyle="1" w:styleId="87">
    <w:name w:val="样式 68 10 磅"/>
    <w:pPr>
      <w:widowControl w:val="0"/>
      <w:jc w:val="both"/>
    </w:pPr>
    <w:rPr>
      <w:rFonts w:ascii="Calibri" w:eastAsia="宋体" w:cs="Arial" w:hAnsi="Calibri"/>
      <w:kern w:val="2"/>
      <w:sz w:val="21"/>
      <w:szCs w:val="22"/>
      <w:lang w:val="en-US" w:eastAsia="zh-CN" w:bidi="ar-SA"/>
    </w:rPr>
  </w:style>
  <w:style w:type="paragraph" w:customStyle="1" w:styleId="88">
    <w:name w:val="样式 69 10 磅"/>
    <w:pPr>
      <w:widowControl w:val="0"/>
      <w:jc w:val="both"/>
    </w:pPr>
    <w:rPr>
      <w:rFonts w:ascii="Calibri" w:eastAsia="宋体" w:cs="Arial" w:hAnsi="Calibri"/>
      <w:kern w:val="2"/>
      <w:sz w:val="21"/>
      <w:szCs w:val="22"/>
      <w:lang w:val="en-US" w:eastAsia="zh-CN" w:bidi="ar-SA"/>
    </w:rPr>
  </w:style>
  <w:style w:type="paragraph" w:customStyle="1" w:styleId="89">
    <w:name w:val="样式 70 10 磅"/>
    <w:pPr>
      <w:widowControl w:val="0"/>
      <w:jc w:val="both"/>
    </w:pPr>
    <w:rPr>
      <w:rFonts w:ascii="Calibri" w:eastAsia="宋体" w:cs="Arial" w:hAnsi="Calibri"/>
      <w:kern w:val="2"/>
      <w:sz w:val="21"/>
      <w:szCs w:val="22"/>
      <w:lang w:val="en-US" w:eastAsia="zh-CN" w:bidi="ar-SA"/>
    </w:rPr>
  </w:style>
  <w:style w:type="paragraph" w:customStyle="1" w:styleId="90">
    <w:name w:val="样式 71 10 磅"/>
    <w:pPr>
      <w:widowControl w:val="0"/>
      <w:jc w:val="both"/>
    </w:pPr>
    <w:rPr>
      <w:rFonts w:ascii="Calibri" w:eastAsia="宋体" w:cs="Arial" w:hAnsi="Calibri"/>
      <w:kern w:val="2"/>
      <w:sz w:val="21"/>
      <w:szCs w:val="22"/>
      <w:lang w:val="en-US" w:eastAsia="zh-CN" w:bidi="ar-SA"/>
    </w:rPr>
  </w:style>
  <w:style w:type="paragraph" w:customStyle="1" w:styleId="91">
    <w:name w:val="正文57"/>
    <w:pPr>
      <w:widowControl w:val="0"/>
      <w:jc w:val="both"/>
    </w:pPr>
    <w:rPr>
      <w:rFonts w:ascii="Times New Roman" w:eastAsia="方正仿宋简体" w:cs="Times New Roman" w:hAnsi="Times New Roman"/>
      <w:kern w:val="2"/>
      <w:sz w:val="21"/>
      <w:szCs w:val="24"/>
      <w:lang w:val="en-US" w:eastAsia="zh-CN" w:bidi="ar-SA"/>
    </w:rPr>
  </w:style>
  <w:style w:type="paragraph" w:customStyle="1" w:styleId="92">
    <w:name w:val="样式 59 10 磅1"/>
    <w:pPr>
      <w:widowControl w:val="0"/>
      <w:jc w:val="both"/>
    </w:pPr>
    <w:rPr>
      <w:rFonts w:ascii="Calibri" w:eastAsia="宋体" w:cs="Arial" w:hAnsi="Calibri"/>
      <w:kern w:val="2"/>
      <w:sz w:val="21"/>
      <w:szCs w:val="22"/>
      <w:lang w:val="en-US" w:eastAsia="zh-CN" w:bidi="ar-SA"/>
    </w:rPr>
  </w:style>
  <w:style w:type="paragraph" w:styleId="93">
    <w:name w:val="index 5"/>
    <w:basedOn w:val="0"/>
    <w:autoRedefine/>
    <w:next w:val="0"/>
    <w:pPr>
      <w:ind w:left="1680"/>
    </w:pPr>
  </w:style>
  <w:style w:type="paragraph" w:styleId="94">
    <w:name w:val="E-mail Signature"/>
    <w:next w:val="15"/>
    <w:pPr>
      <w:widowControl w:val="0"/>
      <w:jc w:val="both"/>
    </w:pPr>
    <w:rPr>
      <w:rFonts w:ascii="Times New Roman" w:eastAsia="宋体" w:cs="Times New Roman" w:hAnsi="Times New Roman"/>
      <w:kern w:val="2"/>
      <w:sz w:val="21"/>
      <w:szCs w:val="20"/>
      <w:lang w:val="en-US" w:eastAsia="zh-CN" w:bidi="ar-SA"/>
    </w:rPr>
  </w:style>
  <w:style w:type="paragraph" w:customStyle="1" w:styleId="95">
    <w:name w:val="样式 72 10 磅"/>
    <w:pPr>
      <w:widowControl w:val="0"/>
      <w:jc w:val="both"/>
    </w:pPr>
    <w:rPr>
      <w:rFonts w:ascii="Calibri" w:eastAsia="宋体" w:cs="Arial" w:hAnsi="Calibri"/>
      <w:kern w:val="2"/>
      <w:sz w:val="21"/>
      <w:szCs w:val="22"/>
      <w:lang w:val="en-US" w:eastAsia="zh-CN" w:bidi="ar-SA"/>
    </w:rPr>
  </w:style>
  <w:style w:type="paragraph" w:customStyle="1" w:styleId="96">
    <w:name w:val="样式 10 磅1"/>
    <w:next w:val="20"/>
    <w:pPr>
      <w:widowControl w:val="0"/>
      <w:jc w:val="both"/>
    </w:pPr>
    <w:rPr>
      <w:rFonts w:ascii="Calibri" w:eastAsia="宋体" w:cs="Times New Roman" w:hAnsi="Calibri"/>
      <w:kern w:val="2"/>
      <w:sz w:val="21"/>
      <w:szCs w:val="22"/>
      <w:lang w:val="en-US" w:eastAsia="zh-CN" w:bidi="ar-SA"/>
    </w:rPr>
  </w:style>
  <w:style w:type="paragraph" w:customStyle="1" w:styleId="97">
    <w:name w:val="样式 74 10 磅"/>
    <w:pPr>
      <w:widowControl w:val="0"/>
      <w:jc w:val="both"/>
    </w:pPr>
    <w:rPr>
      <w:rFonts w:ascii="Calibri" w:eastAsia="宋体" w:cs="Arial" w:hAnsi="Calibri"/>
      <w:kern w:val="2"/>
      <w:sz w:val="21"/>
      <w:szCs w:val="22"/>
      <w:lang w:val="en-US" w:eastAsia="zh-CN" w:bidi="ar-SA"/>
    </w:rPr>
  </w:style>
  <w:style w:type="paragraph" w:customStyle="1" w:styleId="98">
    <w:name w:val="样式 75 10 磅"/>
    <w:pPr>
      <w:widowControl w:val="0"/>
      <w:jc w:val="both"/>
    </w:pPr>
    <w:rPr>
      <w:rFonts w:ascii="Calibri" w:eastAsia="宋体" w:cs="Arial" w:hAnsi="Calibri"/>
      <w:kern w:val="2"/>
      <w:sz w:val="21"/>
      <w:szCs w:val="22"/>
      <w:lang w:val="en-US" w:eastAsia="zh-CN" w:bidi="ar-SA"/>
    </w:rPr>
  </w:style>
  <w:style w:type="paragraph" w:customStyle="1" w:styleId="99">
    <w:name w:val="样式 76 10 磅"/>
    <w:pPr>
      <w:widowControl w:val="0"/>
      <w:jc w:val="both"/>
    </w:pPr>
    <w:rPr>
      <w:rFonts w:ascii="Calibri" w:eastAsia="宋体" w:cs="Arial" w:hAnsi="Calibri"/>
      <w:kern w:val="2"/>
      <w:sz w:val="21"/>
      <w:szCs w:val="22"/>
      <w:lang w:val="en-US" w:eastAsia="zh-CN" w:bidi="ar-SA"/>
    </w:rPr>
  </w:style>
  <w:style w:type="paragraph" w:customStyle="1" w:styleId="100">
    <w:name w:val="样式 87 10 磅"/>
    <w:next w:val="88"/>
    <w:pPr>
      <w:widowControl w:val="0"/>
      <w:jc w:val="both"/>
    </w:pPr>
    <w:rPr>
      <w:rFonts w:ascii="Calibri" w:eastAsia="宋体" w:cs="Arial" w:hAnsi="Calibri"/>
      <w:kern w:val="2"/>
      <w:sz w:val="21"/>
      <w:szCs w:val="22"/>
      <w:lang w:val="en-US" w:eastAsia="zh-CN" w:bidi="ar-SA"/>
    </w:rPr>
  </w:style>
  <w:style w:type="paragraph" w:customStyle="1" w:styleId="101">
    <w:name w:val="样式 77 10 磅"/>
    <w:next w:val="87"/>
    <w:pPr>
      <w:widowControl w:val="0"/>
      <w:jc w:val="both"/>
    </w:pPr>
    <w:rPr>
      <w:rFonts w:ascii="Calibri" w:eastAsia="宋体" w:cs="Arial" w:hAnsi="Calibri"/>
      <w:kern w:val="2"/>
      <w:sz w:val="21"/>
      <w:szCs w:val="22"/>
      <w:lang w:val="en-US" w:eastAsia="zh-CN"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ntTable" Target="fontTable.xml"/></Relationships>
</file>

<file path=docProps/app.xml><?xml version="1.0" encoding="utf-8"?>
<Properties xmlns="http://schemas.openxmlformats.org/officeDocument/2006/extended-properties">
  <Template>Normal.eit</Template>
  <TotalTime>4</TotalTime>
  <Application>Yozo_Office</Application>
  <Pages>1</Pages>
  <Words>0</Words>
  <Characters>0</Characters>
  <Lines>1</Lines>
  <Paragraphs>0</Paragraphs>
  <CharactersWithSpaces>0</CharactersWithSpaces>
  <Company>神州网信技术有限公司</Company>
</Properties>
</file>

<file path=docProps/core.xml><?xml version="1.0" encoding="utf-8"?>
<cp:coreProperties xmlns:cp="http://schemas.openxmlformats.org/package/2006/metadata/core-properties" xmlns:dc="http://purl.org/dc/elements/1.1/" xmlns:dcterms="http://purl.org/dc/terms/" xmlns:xsi="http://www.w3.org/2001/XMLSchema-instance">
  <dc:creator>hcyk</dc:creator>
  <cp:lastModifiedBy>曹昱芳</cp:lastModifiedBy>
  <cp:revision>37</cp:revision>
  <cp:lastPrinted>2021-03-23T06:36:00Z</cp:lastPrinted>
  <dcterms:created xsi:type="dcterms:W3CDTF">2024-10-24T02:12:00Z</dcterms:created>
  <dcterms:modified xsi:type="dcterms:W3CDTF">2025-03-06T06:24:18Z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2052-12.1.0.18608</vt:lpwstr>
  </property>
  <property fmtid="{D5CDD505-2E9C-101B-9397-08002B2CF9AE}" pid="3" name="ICV">
    <vt:lpwstr>87D2BF61C4BA4A8F991CE5CA64A66F02_13</vt:lpwstr>
  </property>
</Properties>
</file>