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spacing w:line="560" w:lineRule="exact"/>
        <w:jc w:val="center"/>
        <w:outlineLvl w:val="0"/>
        <w:rPr>
          <w:rFonts w:ascii="Times New Roman" w:eastAsia="方正小标宋_GBK" w:hAnsi="Times New Roman"/>
          <w:sz w:val="44"/>
          <w:szCs w:val="44"/>
        </w:rPr>
      </w:pPr>
      <w:bookmarkStart w:id="0" w:name="_Toc93421140"/>
      <w:r>
        <w:rPr>
          <w:rFonts w:ascii="Times New Roman" w:eastAsia="方正小标宋_GBK" w:hAnsi="Times New Roman" w:hint="eastAsia"/>
          <w:sz w:val="44"/>
          <w:szCs w:val="44"/>
        </w:rPr>
        <w:t>企业自查情况表</w:t>
      </w:r>
    </w:p>
    <w:p>
      <w:pPr>
        <w:widowControl/>
        <w:spacing w:line="560" w:lineRule="exact"/>
        <w:jc w:val="center"/>
        <w:outlineLvl w:val="0"/>
        <w:rPr>
          <w:rFonts w:ascii="Times New Roman" w:eastAsia="方正小标宋_GBK" w:hAnsi="Times New Roman"/>
          <w:sz w:val="36"/>
          <w:szCs w:val="36"/>
        </w:rPr>
      </w:pPr>
      <w:r>
        <w:rPr>
          <w:rFonts w:ascii="Times New Roman" w:eastAsia="方正小标宋_GBK" w:hAnsi="Times New Roman" w:hint="eastAsia"/>
          <w:sz w:val="36"/>
          <w:szCs w:val="36"/>
        </w:rPr>
        <w:t>（</w:t>
      </w:r>
      <w:r>
        <w:rPr>
          <w:rFonts w:ascii="Times New Roman" w:eastAsia="方正小标宋_GBK" w:hAnsi="Times New Roman"/>
          <w:sz w:val="36"/>
          <w:szCs w:val="36"/>
        </w:rPr>
        <w:t>出境粮食生产、加工、存放企业核查</w:t>
      </w:r>
      <w:r>
        <w:rPr>
          <w:rFonts w:ascii="Times New Roman" w:eastAsia="方正小标宋_GBK" w:hAnsi="Times New Roman" w:hint="eastAsia"/>
          <w:sz w:val="36"/>
          <w:szCs w:val="36"/>
        </w:rPr>
        <w:t>）</w:t>
      </w:r>
      <w:bookmarkEnd w:id="0"/>
    </w:p>
    <w:p>
      <w:pPr>
        <w:widowControl/>
        <w:spacing w:line="560" w:lineRule="exact"/>
        <w:jc w:val="center"/>
        <w:outlineLvl w:val="0"/>
        <w:rPr>
          <w:rFonts w:ascii="Times New Roman" w:eastAsia="方正小标宋_GBK" w:hAnsi="Times New Roman"/>
          <w:sz w:val="36"/>
          <w:szCs w:val="36"/>
        </w:rPr>
      </w:pPr>
    </w:p>
    <w:p>
      <w:pPr>
        <w:pStyle w:val="68"/>
        <w:widowControl/>
        <w:spacing w:line="560" w:lineRule="exact"/>
        <w:rPr>
          <w:rFonts w:ascii="Times New Roman" w:eastAsia="方正小标宋_GBK" w:hAnsi="Times New Roman"/>
          <w:sz w:val="28"/>
          <w:szCs w:val="28"/>
        </w:rPr>
      </w:pPr>
      <w:r>
        <w:rPr>
          <w:rFonts w:ascii="Times New Roman" w:eastAsia="方正小标宋_GBK" w:hAnsi="Times New Roman"/>
          <w:sz w:val="28"/>
          <w:szCs w:val="28"/>
        </w:rPr>
        <w:t>以下内容海关填写</w:t>
      </w:r>
    </w:p>
    <w:tbl>
      <w:tblPr>
        <w:jc w:val="left"/>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78"/>
        <w:gridCol w:w="3392"/>
        <w:gridCol w:w="1543"/>
        <w:gridCol w:w="2309"/>
      </w:tblGrid>
      <w:tr>
        <w:trPr>
          <w:trHeight w:val="833"/>
        </w:trPr>
        <w:tc>
          <w:tcPr>
            <w:tcW w:w="1578" w:type="dxa"/>
            <w:vAlign w:val="center"/>
          </w:tcPr>
          <w:p>
            <w:pPr>
              <w:pStyle w:val="69"/>
              <w:spacing w:line="480" w:lineRule="exact"/>
              <w:jc w:val="center"/>
              <w:rPr>
                <w:rFonts w:ascii="方正楷体_GBK" w:eastAsia="方正楷体_GBK"/>
                <w:sz w:val="32"/>
                <w:szCs w:val="32"/>
              </w:rPr>
            </w:pPr>
            <w:r>
              <w:rPr>
                <w:rFonts w:ascii="方正楷体_GBK" w:eastAsia="方正楷体_GBK" w:hint="eastAsia"/>
                <w:sz w:val="32"/>
                <w:szCs w:val="32"/>
              </w:rPr>
              <w:t>企业名称</w:t>
            </w:r>
          </w:p>
        </w:tc>
        <w:tc>
          <w:tcPr>
            <w:tcW w:w="3392" w:type="dxa"/>
            <w:vAlign w:val="center"/>
          </w:tcPr>
          <w:p>
            <w:pPr>
              <w:pStyle w:val="70"/>
              <w:spacing w:line="480" w:lineRule="exact"/>
              <w:rPr>
                <w:rFonts w:ascii="Times New Roman" w:eastAsia="方正仿宋_GBK" w:hAnsi="Times New Roman"/>
                <w:sz w:val="28"/>
                <w:szCs w:val="28"/>
              </w:rPr>
            </w:pPr>
          </w:p>
        </w:tc>
        <w:tc>
          <w:tcPr>
            <w:tcW w:w="1543" w:type="dxa"/>
            <w:vAlign w:val="center"/>
          </w:tcPr>
          <w:p>
            <w:pPr>
              <w:pStyle w:val="71"/>
              <w:spacing w:line="480" w:lineRule="exact"/>
              <w:jc w:val="center"/>
              <w:rPr>
                <w:rFonts w:ascii="方正楷体_GBK" w:eastAsia="方正楷体_GBK"/>
                <w:sz w:val="32"/>
                <w:szCs w:val="32"/>
              </w:rPr>
            </w:pPr>
            <w:r>
              <w:rPr>
                <w:rFonts w:ascii="方正楷体_GBK" w:eastAsia="方正楷体_GBK" w:hint="eastAsia"/>
                <w:sz w:val="32"/>
                <w:szCs w:val="32"/>
              </w:rPr>
              <w:t>海关编码</w:t>
            </w:r>
          </w:p>
        </w:tc>
        <w:tc>
          <w:tcPr>
            <w:tcW w:w="2309" w:type="dxa"/>
            <w:vAlign w:val="center"/>
          </w:tcPr>
          <w:p>
            <w:pPr>
              <w:pStyle w:val="72"/>
              <w:spacing w:line="480" w:lineRule="exact"/>
              <w:rPr>
                <w:rFonts w:ascii="Times New Roman" w:eastAsia="方正仿宋_GBK" w:hAnsi="Times New Roman"/>
                <w:sz w:val="28"/>
                <w:szCs w:val="28"/>
              </w:rPr>
            </w:pPr>
          </w:p>
        </w:tc>
      </w:tr>
      <w:tr>
        <w:tc>
          <w:tcPr>
            <w:tcW w:w="1578" w:type="dxa"/>
            <w:vAlign w:val="center"/>
          </w:tcPr>
          <w:p>
            <w:pPr>
              <w:pStyle w:val="73"/>
              <w:spacing w:line="0" w:lineRule="atLeast"/>
              <w:jc w:val="center"/>
              <w:rPr>
                <w:rFonts w:ascii="方正楷体_GBK" w:eastAsia="方正楷体_GBK"/>
                <w:sz w:val="32"/>
                <w:szCs w:val="32"/>
              </w:rPr>
            </w:pPr>
            <w:r>
              <w:rPr>
                <w:rFonts w:ascii="方正楷体_GBK" w:eastAsia="方正楷体_GBK" w:hint="eastAsia"/>
                <w:sz w:val="32"/>
                <w:szCs w:val="32"/>
              </w:rPr>
              <w:t>统一社会</w:t>
            </w:r>
          </w:p>
          <w:p>
            <w:pPr>
              <w:pStyle w:val="73"/>
              <w:spacing w:line="0" w:lineRule="atLeast"/>
              <w:jc w:val="center"/>
              <w:rPr>
                <w:rFonts w:ascii="方正楷体_GBK" w:eastAsia="方正楷体_GBK"/>
                <w:sz w:val="32"/>
                <w:szCs w:val="32"/>
              </w:rPr>
            </w:pPr>
            <w:r>
              <w:rPr>
                <w:rFonts w:ascii="方正楷体_GBK" w:eastAsia="方正楷体_GBK" w:hint="eastAsia"/>
                <w:sz w:val="32"/>
                <w:szCs w:val="32"/>
              </w:rPr>
              <w:t>信用代码</w:t>
            </w:r>
          </w:p>
        </w:tc>
        <w:tc>
          <w:tcPr>
            <w:tcW w:w="3392" w:type="dxa"/>
            <w:vAlign w:val="center"/>
          </w:tcPr>
          <w:p>
            <w:pPr>
              <w:pStyle w:val="74"/>
              <w:spacing w:line="0" w:lineRule="atLeast"/>
              <w:rPr>
                <w:rFonts w:eastAsia="方正仿宋_GBK"/>
                <w:sz w:val="28"/>
              </w:rPr>
            </w:pPr>
          </w:p>
        </w:tc>
        <w:tc>
          <w:tcPr>
            <w:tcW w:w="1543" w:type="dxa"/>
            <w:vAlign w:val="center"/>
          </w:tcPr>
          <w:p>
            <w:pPr>
              <w:pStyle w:val="75"/>
              <w:spacing w:line="0" w:lineRule="atLeast"/>
              <w:jc w:val="center"/>
              <w:rPr>
                <w:rFonts w:ascii="方正楷体_GBK" w:eastAsia="方正楷体_GBK"/>
                <w:sz w:val="32"/>
                <w:szCs w:val="32"/>
              </w:rPr>
            </w:pPr>
            <w:r>
              <w:rPr>
                <w:rFonts w:ascii="方正楷体_GBK" w:eastAsia="方正楷体_GBK" w:hint="eastAsia"/>
                <w:sz w:val="32"/>
                <w:szCs w:val="32"/>
              </w:rPr>
              <w:t>市场主体类型</w:t>
            </w:r>
          </w:p>
        </w:tc>
        <w:tc>
          <w:tcPr>
            <w:tcW w:w="2309" w:type="dxa"/>
            <w:vAlign w:val="center"/>
          </w:tcPr>
          <w:p>
            <w:pPr>
              <w:pStyle w:val="76"/>
              <w:spacing w:line="0" w:lineRule="atLeast"/>
              <w:rPr>
                <w:rFonts w:eastAsia="方正仿宋_GBK"/>
                <w:sz w:val="28"/>
              </w:rPr>
            </w:pPr>
          </w:p>
        </w:tc>
      </w:tr>
      <w:tr>
        <w:trPr>
          <w:trHeight w:val="895"/>
        </w:trPr>
        <w:tc>
          <w:tcPr>
            <w:tcW w:w="1578" w:type="dxa"/>
            <w:vAlign w:val="center"/>
          </w:tcPr>
          <w:p>
            <w:pPr>
              <w:pStyle w:val="77"/>
              <w:spacing w:line="0" w:lineRule="atLeast"/>
              <w:jc w:val="center"/>
              <w:rPr>
                <w:rFonts w:ascii="方正楷体_GBK" w:eastAsia="方正楷体_GBK"/>
                <w:sz w:val="32"/>
                <w:szCs w:val="32"/>
              </w:rPr>
            </w:pPr>
            <w:r>
              <w:rPr>
                <w:rFonts w:ascii="方正楷体_GBK" w:eastAsia="方正楷体_GBK"/>
                <w:sz w:val="32"/>
                <w:szCs w:val="32"/>
              </w:rPr>
              <w:t>企业类型</w:t>
            </w:r>
          </w:p>
        </w:tc>
        <w:tc>
          <w:tcPr>
            <w:tcW w:w="7244" w:type="dxa"/>
            <w:gridSpan w:val="3"/>
            <w:vAlign w:val="center"/>
          </w:tcPr>
          <w:p>
            <w:pPr>
              <w:pStyle w:val="78"/>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高级认证企业</w:t>
            </w:r>
          </w:p>
          <w:p>
            <w:pPr>
              <w:pStyle w:val="78"/>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75分及以上</w:t>
            </w:r>
            <w:r>
              <w:rPr>
                <w:rFonts w:ascii="Times New Roman" w:eastAsia="方正仿宋_GBK" w:hAnsi="Times New Roman" w:hint="eastAsia"/>
                <w:sz w:val="28"/>
                <w:szCs w:val="28"/>
              </w:rPr>
              <w:t>注册登记和备案企业</w:t>
            </w:r>
          </w:p>
          <w:p>
            <w:pPr>
              <w:pStyle w:val="78"/>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□出境竹木草制品生产加工一类企业</w:t>
            </w:r>
          </w:p>
        </w:tc>
      </w:tr>
      <w:tr>
        <w:trPr>
          <w:trHeight w:val="1082"/>
        </w:trPr>
        <w:tc>
          <w:tcPr>
            <w:tcW w:w="1578" w:type="dxa"/>
            <w:vAlign w:val="center"/>
          </w:tcPr>
          <w:p>
            <w:pPr>
              <w:pStyle w:val="77"/>
              <w:spacing w:line="0" w:lineRule="atLeast"/>
              <w:jc w:val="center"/>
              <w:rPr>
                <w:rFonts w:ascii="方正楷体_GBK" w:eastAsia="方正楷体_GBK"/>
                <w:sz w:val="32"/>
                <w:szCs w:val="32"/>
              </w:rPr>
            </w:pPr>
            <w:r>
              <w:rPr>
                <w:rFonts w:ascii="方正楷体_GBK" w:eastAsia="方正楷体_GBK" w:hint="eastAsia"/>
                <w:sz w:val="32"/>
                <w:szCs w:val="32"/>
              </w:rPr>
              <w:t>主要经营场所（住所）</w:t>
            </w:r>
          </w:p>
        </w:tc>
        <w:tc>
          <w:tcPr>
            <w:tcW w:w="7244" w:type="dxa"/>
            <w:gridSpan w:val="3"/>
            <w:vAlign w:val="center"/>
          </w:tcPr>
          <w:p>
            <w:pPr>
              <w:pStyle w:val="78"/>
              <w:spacing w:line="480" w:lineRule="exact"/>
              <w:rPr>
                <w:rFonts w:ascii="Times New Roman" w:eastAsia="方正仿宋_GBK" w:hAnsi="Times New Roman"/>
                <w:sz w:val="28"/>
                <w:szCs w:val="28"/>
              </w:rPr>
            </w:pPr>
          </w:p>
        </w:tc>
      </w:tr>
      <w:tr>
        <w:trPr>
          <w:trHeight w:val="1082"/>
        </w:trPr>
        <w:tc>
          <w:tcPr>
            <w:tcW w:w="1578" w:type="dxa"/>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法定</w:t>
            </w:r>
          </w:p>
          <w:p>
            <w:pPr>
              <w:pStyle w:val="79"/>
              <w:spacing w:line="0" w:lineRule="atLeast"/>
              <w:jc w:val="center"/>
              <w:rPr>
                <w:rFonts w:ascii="方正楷体_GBK" w:eastAsia="方正楷体_GBK"/>
                <w:sz w:val="32"/>
                <w:szCs w:val="32"/>
              </w:rPr>
            </w:pPr>
            <w:r>
              <w:rPr>
                <w:rFonts w:ascii="方正楷体_GBK" w:eastAsia="方正楷体_GBK" w:hint="eastAsia"/>
                <w:sz w:val="32"/>
                <w:szCs w:val="32"/>
              </w:rPr>
              <w:t>代表人</w:t>
            </w:r>
          </w:p>
        </w:tc>
        <w:tc>
          <w:tcPr>
            <w:tcW w:w="3392" w:type="dxa"/>
            <w:vAlign w:val="center"/>
          </w:tcPr>
          <w:p>
            <w:pPr>
              <w:pStyle w:val="80"/>
              <w:spacing w:line="0" w:lineRule="atLeast"/>
              <w:rPr>
                <w:rFonts w:eastAsia="方正仿宋_GBK"/>
                <w:sz w:val="28"/>
              </w:rPr>
            </w:pPr>
          </w:p>
        </w:tc>
        <w:tc>
          <w:tcPr>
            <w:tcW w:w="1543" w:type="dxa"/>
            <w:vAlign w:val="center"/>
          </w:tcPr>
          <w:p>
            <w:pPr>
              <w:pStyle w:val="81"/>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82"/>
              <w:spacing w:line="0" w:lineRule="atLeast"/>
              <w:rPr>
                <w:rFonts w:eastAsia="方正仿宋_GBK"/>
                <w:sz w:val="28"/>
              </w:rPr>
            </w:pPr>
          </w:p>
        </w:tc>
      </w:tr>
      <w:tr>
        <w:trPr>
          <w:trHeight w:val="1082"/>
        </w:trPr>
        <w:tc>
          <w:tcPr>
            <w:tcW w:w="1578" w:type="dxa"/>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企业</w:t>
            </w:r>
          </w:p>
          <w:p>
            <w:pPr>
              <w:pStyle w:val="79"/>
              <w:spacing w:line="0" w:lineRule="atLeast"/>
              <w:jc w:val="center"/>
              <w:rPr>
                <w:rFonts w:ascii="方正楷体_GBK" w:eastAsia="方正楷体_GBK"/>
                <w:sz w:val="32"/>
                <w:szCs w:val="32"/>
              </w:rPr>
            </w:pPr>
            <w:r>
              <w:rPr>
                <w:rFonts w:ascii="方正楷体_GBK" w:eastAsia="方正楷体_GBK" w:hint="eastAsia"/>
                <w:sz w:val="32"/>
                <w:szCs w:val="32"/>
              </w:rPr>
              <w:t>联系人</w:t>
            </w:r>
          </w:p>
        </w:tc>
        <w:tc>
          <w:tcPr>
            <w:tcW w:w="3392" w:type="dxa"/>
            <w:vAlign w:val="center"/>
          </w:tcPr>
          <w:p>
            <w:pPr>
              <w:pStyle w:val="80"/>
              <w:spacing w:line="0" w:lineRule="atLeast"/>
              <w:rPr>
                <w:rFonts w:eastAsia="方正仿宋_GBK"/>
                <w:sz w:val="28"/>
              </w:rPr>
            </w:pPr>
          </w:p>
        </w:tc>
        <w:tc>
          <w:tcPr>
            <w:tcW w:w="1543" w:type="dxa"/>
            <w:vAlign w:val="center"/>
          </w:tcPr>
          <w:p>
            <w:pPr>
              <w:pStyle w:val="81"/>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82"/>
              <w:spacing w:line="0" w:lineRule="atLeast"/>
              <w:rPr>
                <w:rFonts w:eastAsia="方正仿宋_GBK"/>
                <w:sz w:val="28"/>
              </w:rPr>
            </w:pPr>
          </w:p>
        </w:tc>
      </w:tr>
      <w:tr>
        <w:trPr>
          <w:trHeight w:val="1212"/>
        </w:trPr>
        <w:tc>
          <w:tcPr>
            <w:tcW w:w="1578" w:type="dxa"/>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自查内容</w:t>
            </w:r>
          </w:p>
        </w:tc>
        <w:tc>
          <w:tcPr>
            <w:tcW w:w="7244" w:type="dxa"/>
            <w:gridSpan w:val="3"/>
            <w:vAlign w:val="center"/>
          </w:tcPr>
          <w:p>
            <w:pPr>
              <w:pStyle w:val="82"/>
              <w:spacing w:line="0" w:lineRule="atLeast"/>
              <w:rPr>
                <w:rFonts w:eastAsia="方正仿宋_GBK"/>
                <w:sz w:val="28"/>
              </w:rPr>
            </w:pPr>
            <w:r>
              <w:rPr>
                <w:rFonts w:eastAsia="方正仿宋_GBK"/>
                <w:sz w:val="28"/>
              </w:rPr>
              <w:t>（可根据实际填写）企业</w:t>
            </w:r>
            <w:r>
              <w:rPr>
                <w:rFonts w:eastAsia="方正仿宋_GBK" w:hint="eastAsia"/>
                <w:sz w:val="28"/>
              </w:rPr>
              <w:t>质量安全体系运行的持续符合性。</w:t>
            </w:r>
          </w:p>
        </w:tc>
      </w:tr>
      <w:tr>
        <w:trPr>
          <w:trHeight w:val="926"/>
        </w:trPr>
        <w:tc>
          <w:tcPr>
            <w:tcW w:w="1578" w:type="dxa"/>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自查</w:t>
            </w:r>
            <w:r>
              <w:rPr>
                <w:rFonts w:ascii="方正楷体_GBK" w:eastAsia="方正楷体_GBK"/>
                <w:sz w:val="32"/>
                <w:szCs w:val="32"/>
              </w:rPr>
              <w:t>期限</w:t>
            </w:r>
          </w:p>
        </w:tc>
        <w:tc>
          <w:tcPr>
            <w:tcW w:w="7244" w:type="dxa"/>
            <w:gridSpan w:val="3"/>
            <w:vAlign w:val="center"/>
          </w:tcPr>
          <w:p>
            <w:pPr>
              <w:pStyle w:val="82"/>
              <w:spacing w:line="0" w:lineRule="atLeast"/>
              <w:ind w:firstLineChars="300" w:firstLine="960"/>
              <w:rPr>
                <w:rFonts w:ascii="方正楷体_GBK" w:eastAsia="方正楷体_GBK"/>
                <w:sz w:val="32"/>
                <w:szCs w:val="32"/>
              </w:rPr>
            </w:pPr>
            <w:r>
              <w:rPr>
                <w:rFonts w:ascii="方正楷体_GBK" w:eastAsia="方正楷体_GBK" w:hint="eastAsia"/>
                <w:sz w:val="32"/>
                <w:szCs w:val="32"/>
              </w:rPr>
              <w:t>年   月   日——      年    月    日</w:t>
            </w:r>
          </w:p>
        </w:tc>
      </w:tr>
      <w:tr>
        <w:trPr>
          <w:trHeight w:val="1111"/>
        </w:trPr>
        <w:tc>
          <w:tcPr>
            <w:tcW w:w="1578" w:type="dxa"/>
            <w:tcBorders>
              <w:top w:val="single" w:sz="4" w:space="0" w:color="auto"/>
              <w:left w:val="single" w:sz="4" w:space="0" w:color="auto"/>
              <w:bottom w:val="single" w:sz="4" w:space="0" w:color="auto"/>
              <w:right w:val="single" w:sz="4" w:space="0" w:color="auto"/>
            </w:tcBorders>
            <w:noWrap/>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海关核查人员</w:t>
            </w:r>
          </w:p>
        </w:tc>
        <w:tc>
          <w:tcPr>
            <w:tcW w:w="3392" w:type="dxa"/>
            <w:tcBorders>
              <w:top w:val="single" w:sz="4" w:space="0" w:color="auto"/>
              <w:left w:val="single" w:sz="4" w:space="0" w:color="auto"/>
              <w:bottom w:val="single" w:sz="4" w:space="0" w:color="auto"/>
              <w:right w:val="single" w:sz="4" w:space="0" w:color="auto"/>
            </w:tcBorders>
            <w:noWrap/>
            <w:vAlign w:val="center"/>
          </w:tcPr>
          <w:p>
            <w:pPr>
              <w:pStyle w:val="82"/>
              <w:spacing w:line="0" w:lineRule="atLeast"/>
              <w:ind w:firstLineChars="300" w:firstLine="960"/>
              <w:rPr>
                <w:rFonts w:ascii="方正楷体_GBK" w:eastAsia="方正楷体_GBK"/>
                <w:sz w:val="32"/>
                <w:szCs w:val="32"/>
              </w:rPr>
            </w:pPr>
          </w:p>
        </w:tc>
        <w:tc>
          <w:tcPr>
            <w:tcW w:w="1543" w:type="dxa"/>
            <w:tcBorders>
              <w:top w:val="single" w:sz="4" w:space="0" w:color="auto"/>
              <w:left w:val="single" w:sz="4" w:space="0" w:color="auto"/>
              <w:bottom w:val="single" w:sz="4" w:space="0" w:color="auto"/>
              <w:right w:val="single" w:sz="4" w:space="0" w:color="auto"/>
            </w:tcBorders>
            <w:noWrap/>
            <w:vAlign w:val="center"/>
          </w:tcPr>
          <w:p>
            <w:pPr>
              <w:pStyle w:val="82"/>
              <w:spacing w:line="0" w:lineRule="atLeast"/>
              <w:rPr>
                <w:rFonts w:ascii="方正楷体_GBK" w:eastAsia="方正楷体_GBK"/>
                <w:sz w:val="32"/>
                <w:szCs w:val="32"/>
              </w:rPr>
            </w:pPr>
            <w:r>
              <w:rPr>
                <w:rFonts w:ascii="方正楷体_GBK" w:eastAsia="方正楷体_GBK" w:hint="eastAsia"/>
                <w:sz w:val="32"/>
                <w:szCs w:val="32"/>
              </w:rPr>
              <w:t>联系方式</w:t>
            </w:r>
          </w:p>
        </w:tc>
        <w:tc>
          <w:tcPr>
            <w:tcW w:w="2309" w:type="dxa"/>
            <w:tcBorders>
              <w:top w:val="single" w:sz="4" w:space="0" w:color="auto"/>
              <w:left w:val="single" w:sz="4" w:space="0" w:color="auto"/>
              <w:bottom w:val="single" w:sz="4" w:space="0" w:color="auto"/>
              <w:right w:val="single" w:sz="4" w:space="0" w:color="auto"/>
            </w:tcBorders>
            <w:noWrap/>
            <w:vAlign w:val="center"/>
          </w:tcPr>
          <w:p>
            <w:pPr>
              <w:pStyle w:val="82"/>
              <w:spacing w:line="0" w:lineRule="atLeast"/>
              <w:ind w:firstLineChars="300" w:firstLine="960"/>
              <w:rPr>
                <w:rFonts w:ascii="方正楷体_GBK" w:eastAsia="方正楷体_GBK"/>
                <w:sz w:val="32"/>
                <w:szCs w:val="32"/>
                <w:highlight w:val="yellow"/>
              </w:rPr>
            </w:pPr>
          </w:p>
        </w:tc>
      </w:tr>
    </w:tbl>
    <w:p>
      <w:pPr>
        <w:pStyle w:val="83"/>
        <w:widowControl/>
        <w:spacing w:line="560" w:lineRule="exact"/>
        <w:jc w:val="left"/>
        <w:rPr>
          <w:rFonts w:ascii="Times New Roman" w:eastAsia="方正小标宋_GBK" w:hAnsi="Times New Roman"/>
          <w:sz w:val="28"/>
          <w:szCs w:val="28"/>
        </w:rPr>
      </w:pPr>
    </w:p>
    <w:p>
      <w:pPr>
        <w:widowControl/>
        <w:jc w:val="left"/>
        <w:rPr>
          <w:rFonts w:ascii="Times New Roman" w:eastAsia="方正小标宋_GBK" w:hAnsi="Times New Roman"/>
          <w:sz w:val="44"/>
          <w:szCs w:val="44"/>
        </w:rPr>
      </w:pPr>
    </w:p>
    <w:p>
      <w:pPr>
        <w:pStyle w:val="153"/>
        <w:widowControl/>
        <w:spacing w:line="560" w:lineRule="exact"/>
        <w:jc w:val="center"/>
        <w:rPr>
          <w:rFonts w:ascii="Times New Roman" w:eastAsia="方正小标宋_GBK" w:hAnsi="Times New Roman"/>
          <w:sz w:val="44"/>
          <w:szCs w:val="44"/>
        </w:rPr>
      </w:pPr>
    </w:p>
    <w:p>
      <w:pPr>
        <w:pStyle w:val="153"/>
        <w:widowControl/>
        <w:spacing w:line="560" w:lineRule="exact"/>
        <w:jc w:val="center"/>
        <w:rPr>
          <w:rFonts w:ascii="Times New Roman" w:eastAsia="方正小标宋_GBK" w:hAnsi="Times New Roman"/>
          <w:sz w:val="44"/>
          <w:szCs w:val="44"/>
        </w:rPr>
      </w:pPr>
      <w:r>
        <w:rPr>
          <w:rFonts w:ascii="Times New Roman" w:eastAsia="方正小标宋_GBK" w:hAnsi="Times New Roman"/>
          <w:sz w:val="44"/>
          <w:szCs w:val="44"/>
        </w:rPr>
        <w:t>注意</w:t>
      </w:r>
      <w:r>
        <w:rPr>
          <w:rFonts w:ascii="Times New Roman" w:eastAsia="方正小标宋_GBK" w:hAnsi="Times New Roman" w:hint="eastAsia"/>
          <w:sz w:val="44"/>
          <w:szCs w:val="44"/>
        </w:rPr>
        <w:t>事项</w:t>
      </w:r>
    </w:p>
    <w:p>
      <w:pPr>
        <w:pStyle w:val="154"/>
      </w:pPr>
    </w:p>
    <w:p>
      <w:pPr>
        <w:pStyle w:val="86"/>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hint="eastAsia"/>
          <w:b/>
          <w:bCs/>
          <w:sz w:val="28"/>
          <w:szCs w:val="28"/>
        </w:rPr>
        <w:t>一、自查期间，企业对自查内容有</w:t>
      </w:r>
      <w:r>
        <w:rPr>
          <w:rFonts w:ascii="方正仿宋_GBK" w:eastAsia="方正仿宋_GBK"/>
          <w:b/>
          <w:bCs/>
          <w:sz w:val="28"/>
          <w:szCs w:val="28"/>
        </w:rPr>
        <w:t>疑问的</w:t>
      </w:r>
      <w:r>
        <w:rPr>
          <w:rFonts w:ascii="方正仿宋_GBK" w:eastAsia="方正仿宋_GBK" w:hint="eastAsia"/>
          <w:b/>
          <w:bCs/>
          <w:sz w:val="28"/>
          <w:szCs w:val="28"/>
        </w:rPr>
        <w:t>可</w:t>
      </w:r>
      <w:r>
        <w:rPr>
          <w:rFonts w:ascii="方正仿宋_GBK" w:eastAsia="方正仿宋_GBK"/>
          <w:b/>
          <w:bCs/>
          <w:sz w:val="28"/>
          <w:szCs w:val="28"/>
        </w:rPr>
        <w:t>以</w:t>
      </w:r>
      <w:r>
        <w:rPr>
          <w:rFonts w:ascii="方正仿宋_GBK" w:eastAsia="方正仿宋_GBK" w:hint="eastAsia"/>
          <w:b/>
          <w:bCs/>
          <w:sz w:val="28"/>
          <w:szCs w:val="28"/>
        </w:rPr>
        <w:t>联系海关核查人员予以指导</w:t>
      </w:r>
      <w:r>
        <w:rPr>
          <w:rFonts w:ascii="方正仿宋_GBK" w:eastAsia="方正仿宋_GBK"/>
          <w:b/>
          <w:bCs/>
          <w:sz w:val="28"/>
          <w:szCs w:val="28"/>
        </w:rPr>
        <w:t>。</w:t>
      </w:r>
      <w:r>
        <w:rPr>
          <w:rFonts w:ascii="方正仿宋_GBK" w:eastAsia="方正仿宋_GBK" w:hint="eastAsia"/>
          <w:b/>
          <w:bCs/>
          <w:sz w:val="28"/>
          <w:szCs w:val="28"/>
        </w:rPr>
        <w:t>根据工作需要，海关可以要求企业补充相关证据材料或开展实地核查，企业应予以配合。</w:t>
      </w:r>
    </w:p>
    <w:p>
      <w:pPr>
        <w:pStyle w:val="155"/>
        <w:widowControl/>
        <w:spacing w:line="540" w:lineRule="exact"/>
        <w:ind w:firstLineChars="200" w:firstLine="560"/>
        <w:rPr>
          <w:rFonts w:ascii="Times New Roman" w:eastAsia="方正仿宋_GBK" w:cs="Times New Roman" w:hAnsi="Times New Roman"/>
          <w:kern w:val="0"/>
          <w:sz w:val="32"/>
          <w:szCs w:val="32"/>
        </w:rPr>
      </w:pPr>
      <w:r>
        <w:rPr>
          <w:rFonts w:ascii="方正仿宋_GBK" w:eastAsia="方正仿宋_GBK"/>
          <w:b/>
          <w:bCs/>
          <w:sz w:val="28"/>
          <w:szCs w:val="28"/>
        </w:rPr>
        <w:t>二、</w:t>
      </w:r>
      <w:r>
        <w:rPr>
          <w:rFonts w:ascii="方正仿宋_GBK" w:eastAsia="方正仿宋_GBK" w:hint="eastAsia"/>
          <w:b/>
          <w:bCs/>
          <w:sz w:val="28"/>
          <w:szCs w:val="28"/>
        </w:rPr>
        <w:t>企业应在海关确定的期限内完成自</w:t>
      </w:r>
      <w:r>
        <w:rPr>
          <w:rFonts w:ascii="方正仿宋_GBK" w:eastAsia="方正仿宋_GBK"/>
          <w:b/>
          <w:bCs/>
          <w:sz w:val="28"/>
          <w:szCs w:val="28"/>
        </w:rPr>
        <w:t>查</w:t>
      </w:r>
      <w:r>
        <w:rPr>
          <w:rFonts w:ascii="方正仿宋_GBK" w:eastAsia="方正仿宋_GBK" w:hint="eastAsia"/>
          <w:b/>
          <w:bCs/>
          <w:sz w:val="28"/>
          <w:szCs w:val="28"/>
        </w:rPr>
        <w:t>，</w:t>
      </w:r>
      <w:r>
        <w:rPr>
          <w:rFonts w:ascii="方正仿宋_GBK" w:eastAsia="方正仿宋_GBK"/>
          <w:b/>
          <w:bCs/>
          <w:sz w:val="28"/>
          <w:szCs w:val="28"/>
        </w:rPr>
        <w:t>并</w:t>
      </w:r>
      <w:r>
        <w:rPr>
          <w:rFonts w:ascii="方正仿宋_GBK" w:eastAsia="方正仿宋_GBK" w:hint="eastAsia"/>
          <w:b/>
          <w:bCs/>
          <w:sz w:val="28"/>
          <w:szCs w:val="28"/>
        </w:rPr>
        <w:t>向海关提交相关资料。</w:t>
      </w:r>
      <w:r>
        <w:rPr>
          <w:rFonts w:ascii="Times New Roman" w:eastAsia="方正仿宋_GBK" w:cs="Times New Roman" w:hAnsi="Times New Roman" w:hint="eastAsia"/>
          <w:b/>
          <w:bCs/>
          <w:kern w:val="0"/>
          <w:sz w:val="28"/>
          <w:szCs w:val="28"/>
        </w:rPr>
        <w:t>对自查情况不符合</w:t>
      </w:r>
      <w:r>
        <w:rPr>
          <w:rFonts w:ascii="Times New Roman" w:eastAsia="方正仿宋_GBK" w:cs="Times New Roman" w:hAnsi="Times New Roman"/>
          <w:b/>
          <w:bCs/>
          <w:kern w:val="0"/>
          <w:sz w:val="28"/>
          <w:szCs w:val="28"/>
        </w:rPr>
        <w:t>要求的，企业应当</w:t>
      </w:r>
      <w:r>
        <w:rPr>
          <w:rFonts w:ascii="Times New Roman" w:eastAsia="方正仿宋_GBK" w:cs="Times New Roman" w:hAnsi="Times New Roman" w:hint="eastAsia"/>
          <w:b/>
          <w:bCs/>
          <w:kern w:val="0"/>
          <w:sz w:val="28"/>
          <w:szCs w:val="28"/>
        </w:rPr>
        <w:t>按</w:t>
      </w:r>
      <w:r>
        <w:rPr>
          <w:rFonts w:ascii="Times New Roman" w:eastAsia="方正仿宋_GBK" w:cs="Times New Roman" w:hAnsi="Times New Roman"/>
          <w:b/>
          <w:bCs/>
          <w:kern w:val="0"/>
          <w:sz w:val="28"/>
          <w:szCs w:val="28"/>
        </w:rPr>
        <w:t>照</w:t>
      </w:r>
      <w:r>
        <w:rPr>
          <w:rFonts w:ascii="Times New Roman" w:eastAsia="方正仿宋_GBK" w:cs="Times New Roman" w:hAnsi="Times New Roman" w:hint="eastAsia"/>
          <w:b/>
          <w:bCs/>
          <w:kern w:val="0"/>
          <w:sz w:val="28"/>
          <w:szCs w:val="28"/>
        </w:rPr>
        <w:t>要求</w:t>
      </w:r>
      <w:r>
        <w:rPr>
          <w:rFonts w:ascii="Times New Roman" w:eastAsia="方正仿宋_GBK" w:cs="Times New Roman" w:hAnsi="Times New Roman"/>
          <w:b/>
          <w:bCs/>
          <w:kern w:val="0"/>
          <w:sz w:val="28"/>
          <w:szCs w:val="28"/>
        </w:rPr>
        <w:t>补充</w:t>
      </w:r>
      <w:r>
        <w:rPr>
          <w:rFonts w:ascii="Times New Roman" w:eastAsia="方正仿宋_GBK" w:cs="Times New Roman" w:hAnsi="Times New Roman" w:hint="eastAsia"/>
          <w:b/>
          <w:bCs/>
          <w:kern w:val="0"/>
          <w:sz w:val="28"/>
          <w:szCs w:val="28"/>
        </w:rPr>
        <w:t>材料</w:t>
      </w:r>
      <w:r>
        <w:rPr>
          <w:rFonts w:ascii="Times New Roman" w:eastAsia="方正仿宋_GBK" w:cs="Times New Roman" w:hAnsi="Times New Roman"/>
          <w:b/>
          <w:bCs/>
          <w:kern w:val="0"/>
          <w:sz w:val="28"/>
          <w:szCs w:val="28"/>
        </w:rPr>
        <w:t>。</w:t>
      </w:r>
    </w:p>
    <w:p>
      <w:pPr>
        <w:pStyle w:val="156"/>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b/>
          <w:bCs/>
          <w:sz w:val="28"/>
          <w:szCs w:val="28"/>
        </w:rPr>
        <w:t>三、企业</w:t>
      </w:r>
      <w:r>
        <w:rPr>
          <w:rFonts w:ascii="方正仿宋_GBK" w:eastAsia="方正仿宋_GBK" w:hint="eastAsia"/>
          <w:b/>
          <w:bCs/>
          <w:sz w:val="28"/>
          <w:szCs w:val="28"/>
        </w:rPr>
        <w:t>在自查中发现问题的，可以向海关申请主动披露。</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四、出现下列情形之一的，海关将对企业开展实地核查：</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（一）被核查人在自查期间放弃适用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（二）被核查人未在海关规定期限内完成自查的；</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（三</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期间，被海关向下调整信用等级</w:t>
      </w:r>
      <w:r>
        <w:rPr>
          <w:rFonts w:ascii="Times New Roman" w:eastAsia="方正仿宋_GBK" w:cs="Times New Roman" w:hAnsi="Times New Roman" w:hint="eastAsia"/>
          <w:b/>
          <w:bCs/>
          <w:kern w:val="0"/>
          <w:sz w:val="28"/>
          <w:szCs w:val="28"/>
        </w:rPr>
        <w:t>或</w:t>
      </w:r>
      <w:r>
        <w:rPr>
          <w:rFonts w:ascii="Times New Roman" w:eastAsia="方正仿宋_GBK" w:cs="Times New Roman" w:hAnsi="Times New Roman"/>
          <w:b/>
          <w:bCs/>
          <w:kern w:val="0"/>
          <w:sz w:val="28"/>
          <w:szCs w:val="28"/>
        </w:rPr>
        <w:t>者</w:t>
      </w:r>
      <w:r>
        <w:rPr>
          <w:rFonts w:ascii="Times New Roman" w:eastAsia="方正仿宋_GBK" w:cs="Times New Roman" w:hAnsi="Times New Roman" w:hint="eastAsia"/>
          <w:b/>
          <w:bCs/>
          <w:kern w:val="0"/>
          <w:sz w:val="28"/>
          <w:szCs w:val="28"/>
        </w:rPr>
        <w:t>被暂停/取消相关资质的</w:t>
      </w:r>
      <w:r>
        <w:rPr>
          <w:rFonts w:ascii="Times New Roman" w:eastAsia="方正仿宋_GBK" w:cs="Times New Roman" w:hAnsi="Times New Roman"/>
          <w:b/>
          <w:bCs/>
          <w:kern w:val="0"/>
          <w:sz w:val="28"/>
          <w:szCs w:val="28"/>
        </w:rPr>
        <w:t>。</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（四）被核查人报送的《企业自查情况表》及随附资料经补充后仍无法满足海关核查需求的；</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（五）海关对企业自查结果审查后，认为需要开展实地核查的；</w:t>
      </w:r>
    </w:p>
    <w:p>
      <w:pPr>
        <w:pStyle w:val="157"/>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（六）被核查人在适用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w:t>
      </w:r>
      <w:r>
        <w:rPr>
          <w:rFonts w:ascii="Times New Roman" w:eastAsia="方正仿宋_GBK" w:cs="Times New Roman" w:hAnsi="Times New Roman"/>
          <w:b/>
          <w:bCs/>
          <w:sz w:val="28"/>
          <w:szCs w:val="28"/>
        </w:rPr>
        <w:t>发生1次及以上次数出口货物被境外通报或退运的。</w:t>
      </w:r>
    </w:p>
    <w:p>
      <w:pPr>
        <w:pStyle w:val="99"/>
        <w:widowControl/>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因上述情形海关对被核查人停止适用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的，2年内不得再次适用。</w:t>
      </w:r>
    </w:p>
    <w:p>
      <w:pPr>
        <w:pStyle w:val="87"/>
        <w:keepNext w:val="0"/>
        <w:keepLines w:val="0"/>
        <w:pageBreakBefore w:val="0"/>
        <w:widowControl w:val="0"/>
        <w:suppressLineNumbers w:val="0"/>
        <w:suppressAutoHyphens w:val="0"/>
        <w:ind w:firstLineChars="200" w:firstLine="420"/>
      </w:pPr>
    </w:p>
    <w:p>
      <w:pPr>
        <w:pStyle w:val="87"/>
        <w:keepNext w:val="0"/>
        <w:keepLines w:val="0"/>
        <w:pageBreakBefore w:val="0"/>
        <w:widowControl w:val="0"/>
        <w:suppressLineNumbers w:val="0"/>
        <w:suppressAutoHyphens w:val="0"/>
        <w:ind w:firstLineChars="200" w:firstLine="420"/>
      </w:pPr>
    </w:p>
    <w:p>
      <w:pPr>
        <w:pStyle w:val="87"/>
        <w:keepNext w:val="0"/>
        <w:keepLines w:val="0"/>
        <w:pageBreakBefore w:val="0"/>
        <w:widowControl w:val="0"/>
        <w:suppressLineNumbers w:val="0"/>
        <w:suppressAutoHyphens w:val="0"/>
        <w:ind w:firstLineChars="200" w:firstLine="420"/>
      </w:pPr>
    </w:p>
    <w:p>
      <w:pPr>
        <w:pStyle w:val="87"/>
        <w:keepNext w:val="0"/>
        <w:keepLines w:val="0"/>
        <w:pageBreakBefore w:val="0"/>
        <w:widowControl w:val="0"/>
        <w:suppressLineNumbers w:val="0"/>
        <w:suppressAutoHyphens w:val="0"/>
        <w:ind w:firstLineChars="200" w:firstLine="420"/>
      </w:pPr>
    </w:p>
    <w:p>
      <w:pPr>
        <w:pStyle w:val="83"/>
        <w:widowControl/>
        <w:spacing w:line="560" w:lineRule="exact"/>
        <w:jc w:val="left"/>
        <w:rPr>
          <w:rFonts w:ascii="Times New Roman" w:eastAsia="方正小标宋_GBK" w:hAnsi="Times New Roman"/>
          <w:sz w:val="28"/>
          <w:szCs w:val="28"/>
        </w:rPr>
      </w:pPr>
    </w:p>
    <w:p>
      <w:pPr>
        <w:pStyle w:val="83"/>
        <w:widowControl/>
        <w:spacing w:line="560" w:lineRule="exact"/>
        <w:jc w:val="left"/>
        <w:rPr>
          <w:rFonts w:ascii="Times New Roman" w:eastAsia="方正小标宋_GBK" w:hAnsi="Times New Roman"/>
          <w:sz w:val="28"/>
          <w:szCs w:val="28"/>
        </w:rPr>
      </w:pPr>
      <w:r>
        <w:rPr>
          <w:rFonts w:ascii="Times New Roman" w:eastAsia="方正小标宋_GBK" w:hAnsi="Times New Roman"/>
          <w:sz w:val="28"/>
          <w:szCs w:val="28"/>
        </w:rPr>
        <w:t>以下内容企业填写</w:t>
      </w:r>
    </w:p>
    <w:tbl>
      <w:tblPr>
        <w:jc w:val="left"/>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95"/>
        <w:gridCol w:w="6827"/>
      </w:tblGrid>
      <w:tr>
        <w:trPr>
          <w:trHeight w:val="1769"/>
        </w:trPr>
        <w:tc>
          <w:tcPr>
            <w:tcW w:w="1995" w:type="dxa"/>
            <w:tcBorders>
              <w:top w:val="single" w:sz="4" w:space="0" w:color="auto"/>
              <w:left w:val="single" w:sz="4" w:space="0" w:color="auto"/>
              <w:bottom w:val="single" w:sz="4" w:space="0" w:color="auto"/>
              <w:right w:val="single" w:sz="4" w:space="0" w:color="auto"/>
            </w:tcBorders>
            <w:vAlign w:val="center"/>
          </w:tcPr>
          <w:p>
            <w:pPr>
              <w:pStyle w:val="65"/>
              <w:spacing w:line="0" w:lineRule="atLeast"/>
              <w:jc w:val="center"/>
              <w:rPr>
                <w:rFonts w:ascii="方正楷体_GBK" w:eastAsia="方正楷体_GBK"/>
                <w:sz w:val="32"/>
                <w:szCs w:val="32"/>
              </w:rPr>
            </w:pPr>
            <w:r>
              <w:rPr>
                <w:rFonts w:ascii="方正楷体_GBK" w:eastAsia="方正楷体_GBK" w:hint="eastAsia"/>
                <w:sz w:val="32"/>
                <w:szCs w:val="32"/>
              </w:rPr>
              <w:t>自查经办人及职务</w:t>
            </w:r>
          </w:p>
        </w:tc>
        <w:tc>
          <w:tcPr>
            <w:tcW w:w="6827" w:type="dxa"/>
            <w:tcBorders>
              <w:top w:val="single" w:sz="4" w:space="0" w:color="auto"/>
              <w:left w:val="single" w:sz="4" w:space="0" w:color="auto"/>
              <w:bottom w:val="single" w:sz="4" w:space="0" w:color="auto"/>
              <w:right w:val="single" w:sz="4" w:space="0" w:color="auto"/>
            </w:tcBorders>
            <w:vAlign w:val="center"/>
          </w:tcPr>
          <w:p>
            <w:pPr>
              <w:pStyle w:val="64"/>
              <w:spacing w:line="0" w:lineRule="atLeast"/>
              <w:rPr>
                <w:rFonts w:eastAsia="方正仿宋_GBK"/>
                <w:sz w:val="28"/>
              </w:rPr>
            </w:pPr>
          </w:p>
        </w:tc>
      </w:tr>
      <w:tr>
        <w:trPr>
          <w:trHeight w:val="1082"/>
        </w:trPr>
        <w:tc>
          <w:tcPr>
            <w:tcW w:w="1995" w:type="dxa"/>
            <w:tcBorders>
              <w:top w:val="single" w:sz="4" w:space="0" w:color="auto"/>
              <w:left w:val="single" w:sz="4" w:space="0" w:color="auto"/>
              <w:bottom w:val="single" w:sz="4" w:space="0" w:color="auto"/>
              <w:right w:val="single" w:sz="4" w:space="0" w:color="auto"/>
            </w:tcBorders>
            <w:vAlign w:val="center"/>
          </w:tcPr>
          <w:p>
            <w:pPr>
              <w:pStyle w:val="63"/>
              <w:spacing w:line="0" w:lineRule="atLeast"/>
              <w:jc w:val="center"/>
              <w:rPr>
                <w:rFonts w:ascii="方正楷体_GBK" w:eastAsia="方正楷体_GBK"/>
                <w:sz w:val="32"/>
                <w:szCs w:val="32"/>
              </w:rPr>
            </w:pPr>
            <w:r>
              <w:rPr>
                <w:rFonts w:ascii="方正楷体_GBK" w:eastAsia="方正楷体_GBK" w:hint="eastAsia"/>
                <w:sz w:val="32"/>
                <w:szCs w:val="32"/>
              </w:rPr>
              <w:t>自查地点</w:t>
            </w:r>
          </w:p>
        </w:tc>
        <w:tc>
          <w:tcPr>
            <w:tcW w:w="6827" w:type="dxa"/>
            <w:tcBorders>
              <w:top w:val="single" w:sz="4" w:space="0" w:color="auto"/>
              <w:left w:val="single" w:sz="4" w:space="0" w:color="auto"/>
              <w:bottom w:val="single" w:sz="4" w:space="0" w:color="auto"/>
              <w:right w:val="single" w:sz="4" w:space="0" w:color="auto"/>
            </w:tcBorders>
            <w:vAlign w:val="center"/>
          </w:tcPr>
          <w:p>
            <w:pPr>
              <w:pStyle w:val="60"/>
              <w:spacing w:line="480" w:lineRule="exact"/>
              <w:rPr>
                <w:rFonts w:eastAsia="方正仿宋_GBK"/>
                <w:sz w:val="28"/>
              </w:rPr>
            </w:pPr>
          </w:p>
        </w:tc>
      </w:tr>
      <w:tr>
        <w:trPr>
          <w:trHeight w:val="926"/>
        </w:trPr>
        <w:tc>
          <w:tcPr>
            <w:tcW w:w="1995" w:type="dxa"/>
            <w:tcBorders>
              <w:top w:val="single" w:sz="4" w:space="0" w:color="auto"/>
              <w:left w:val="single" w:sz="4" w:space="0" w:color="auto"/>
              <w:bottom w:val="single" w:sz="4" w:space="0" w:color="auto"/>
              <w:right w:val="single" w:sz="4" w:space="0" w:color="auto"/>
            </w:tcBorders>
            <w:vAlign w:val="center"/>
          </w:tcPr>
          <w:p>
            <w:pPr>
              <w:pStyle w:val="59"/>
              <w:spacing w:line="0" w:lineRule="atLeast"/>
              <w:jc w:val="center"/>
              <w:rPr>
                <w:rFonts w:ascii="方正楷体_GBK" w:eastAsia="方正楷体_GBK"/>
                <w:sz w:val="32"/>
                <w:szCs w:val="32"/>
              </w:rPr>
            </w:pPr>
            <w:r>
              <w:rPr>
                <w:rFonts w:ascii="方正楷体_GBK" w:eastAsia="方正楷体_GBK" w:hint="eastAsia"/>
                <w:sz w:val="32"/>
                <w:szCs w:val="32"/>
              </w:rPr>
              <w:t>自查时间</w:t>
            </w:r>
          </w:p>
        </w:tc>
        <w:tc>
          <w:tcPr>
            <w:tcW w:w="6827" w:type="dxa"/>
            <w:tcBorders>
              <w:top w:val="single" w:sz="4" w:space="0" w:color="auto"/>
              <w:left w:val="single" w:sz="4" w:space="0" w:color="auto"/>
              <w:bottom w:val="single" w:sz="4" w:space="0" w:color="auto"/>
              <w:right w:val="single" w:sz="4" w:space="0" w:color="auto"/>
            </w:tcBorders>
            <w:vAlign w:val="center"/>
          </w:tcPr>
          <w:p>
            <w:pPr>
              <w:pStyle w:val="58"/>
              <w:spacing w:line="480" w:lineRule="exact"/>
              <w:rPr>
                <w:rFonts w:ascii="Times New Roman" w:hAnsi="Times New Roman"/>
              </w:rPr>
            </w:pPr>
          </w:p>
        </w:tc>
      </w:tr>
      <w:t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一、自查内容：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1.企业生产经营情况概述。</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（说明：上一年度出口</w:t>
            </w:r>
            <w:r>
              <w:rPr>
                <w:rFonts w:ascii="方正楷体_GBK" w:eastAsia="方正楷体_GBK"/>
                <w:sz w:val="24"/>
                <w:szCs w:val="24"/>
              </w:rPr>
              <w:t>粮食</w:t>
            </w:r>
            <w:r>
              <w:rPr>
                <w:rFonts w:ascii="方正楷体_GBK" w:eastAsia="方正楷体_GBK" w:hint="eastAsia"/>
                <w:sz w:val="24"/>
                <w:szCs w:val="24"/>
              </w:rPr>
              <w:t>情况，包括但不限于品种、数量、目的地/原产地等，可另附页。）</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2.企业在海关注册登记或备案信息与实际是否相符</w:t>
            </w:r>
            <w:r>
              <w:rPr>
                <w:rFonts w:ascii="Times New Roman" w:eastAsia="方正仿宋_GBK" w:hAnsi="Times New Roman"/>
                <w:sz w:val="28"/>
                <w:szCs w:val="28"/>
              </w:rPr>
              <w:t>，核查事项涉及</w:t>
            </w:r>
            <w:r>
              <w:rPr>
                <w:rFonts w:ascii="Times New Roman" w:eastAsia="方正仿宋_GBK" w:hAnsi="Times New Roman" w:hint="eastAsia"/>
                <w:sz w:val="28"/>
                <w:szCs w:val="28"/>
              </w:rPr>
              <w:t>资质</w:t>
            </w:r>
            <w:r>
              <w:rPr>
                <w:rFonts w:ascii="Times New Roman" w:eastAsia="方正仿宋_GBK" w:hAnsi="Times New Roman"/>
                <w:sz w:val="28"/>
                <w:szCs w:val="28"/>
              </w:rPr>
              <w:t>证书</w:t>
            </w:r>
            <w:r>
              <w:rPr>
                <w:rFonts w:ascii="Times New Roman" w:eastAsia="方正仿宋_GBK" w:hAnsi="Times New Roman" w:hint="eastAsia"/>
                <w:sz w:val="28"/>
                <w:szCs w:val="28"/>
              </w:rPr>
              <w:t>或备案信息</w:t>
            </w:r>
            <w:r>
              <w:rPr>
                <w:rFonts w:ascii="Times New Roman" w:eastAsia="方正仿宋_GBK" w:hAnsi="Times New Roman"/>
                <w:sz w:val="28"/>
                <w:szCs w:val="28"/>
              </w:rPr>
              <w:t>是否有效。</w:t>
            </w:r>
          </w:p>
          <w:p>
            <w:pPr>
              <w:pStyle w:val="93"/>
              <w:spacing w:line="480" w:lineRule="exact"/>
              <w:ind w:firstLine="629"/>
              <w:rPr>
                <w:rFonts w:ascii="方正楷体_GBK" w:eastAsia="方正楷体_GBK"/>
                <w:sz w:val="24"/>
                <w:szCs w:val="24"/>
              </w:rPr>
            </w:pPr>
            <w:r>
              <w:rPr>
                <w:rFonts w:ascii="方正楷体_GBK" w:eastAsia="方正楷体_GBK" w:hint="eastAsia"/>
                <w:sz w:val="24"/>
                <w:szCs w:val="24"/>
              </w:rPr>
              <w:t>（说明：需核对企业海关注册登记或备案信息与实际是否相符，相关资质证书是否有效。提供营业执照、法定代表人身份证明、相关资质证书、注册登记或备案证明等佐证材料。实际经营场所发生变更的，第3-18项无需填写。）</w:t>
            </w:r>
          </w:p>
          <w:p>
            <w:pPr>
              <w:pStyle w:val="93"/>
              <w:spacing w:line="480" w:lineRule="exact"/>
              <w:ind w:firstLine="629"/>
              <w:rPr>
                <w:sz w:val="28"/>
                <w:szCs w:val="28"/>
              </w:rPr>
            </w:pPr>
            <w:r>
              <w:rPr>
                <w:rFonts w:hint="eastAsia"/>
                <w:sz w:val="28"/>
                <w:szCs w:val="28"/>
              </w:rPr>
              <w:t>○是　</w:t>
            </w:r>
          </w:p>
          <w:p>
            <w:pPr>
              <w:pStyle w:val="93"/>
              <w:spacing w:line="480" w:lineRule="exact"/>
              <w:ind w:firstLine="629"/>
              <w:rPr>
                <w:sz w:val="28"/>
                <w:szCs w:val="28"/>
              </w:rPr>
            </w:pPr>
            <w:r>
              <w:rPr>
                <w:rFonts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96"/>
              <w:spacing w:line="480" w:lineRule="exact"/>
              <w:ind w:firstLineChars="200" w:firstLine="560"/>
              <w:rPr>
                <w:rFonts w:eastAsia="方正仿宋_GBK"/>
                <w:sz w:val="28"/>
                <w:szCs w:val="28"/>
              </w:rPr>
            </w:pPr>
            <w:r>
              <w:rPr>
                <w:rFonts w:eastAsia="方正仿宋_GBK"/>
                <w:sz w:val="28"/>
                <w:szCs w:val="28"/>
              </w:rPr>
              <w:t>3</w:t>
            </w:r>
            <w:r>
              <w:rPr>
                <w:rFonts w:eastAsia="方正仿宋_GBK" w:hint="eastAsia"/>
                <w:sz w:val="28"/>
                <w:szCs w:val="28"/>
              </w:rPr>
              <w:t>.是否建在有碍粮食卫生和易受有害生物侵染的区域，仓储区内是否兼营、生产、存放有毒有害物质。</w:t>
            </w:r>
          </w:p>
          <w:p>
            <w:pPr>
              <w:pStyle w:val="117"/>
              <w:spacing w:line="480" w:lineRule="exact"/>
              <w:ind w:firstLineChars="200" w:firstLine="480"/>
              <w:rPr>
                <w:rFonts w:ascii="方正楷体_GBK" w:eastAsia="方正楷体_GBK"/>
                <w:sz w:val="24"/>
              </w:rPr>
            </w:pPr>
            <w:r>
              <w:rPr>
                <w:rFonts w:ascii="方正楷体_GBK" w:eastAsia="方正楷体_GBK" w:hint="eastAsia"/>
                <w:sz w:val="24"/>
              </w:rPr>
              <w:t>（说明：若勾选“否”，应对不符合情况进行描述。）</w:t>
            </w:r>
          </w:p>
          <w:p>
            <w:pPr>
              <w:pStyle w:val="97"/>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pStyle w:val="97"/>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pStyle w:val="97"/>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98"/>
              <w:spacing w:line="480" w:lineRule="exact"/>
              <w:ind w:firstLineChars="200" w:firstLine="560"/>
              <w:rPr>
                <w:rFonts w:eastAsia="方正仿宋_GBK"/>
                <w:sz w:val="28"/>
                <w:szCs w:val="28"/>
              </w:rPr>
            </w:pPr>
            <w:r>
              <w:rPr>
                <w:rFonts w:eastAsia="方正仿宋_GBK"/>
                <w:sz w:val="28"/>
                <w:szCs w:val="28"/>
              </w:rPr>
              <w:t>4</w:t>
            </w:r>
            <w:r>
              <w:rPr>
                <w:rFonts w:eastAsia="方正仿宋_GBK" w:hint="eastAsia"/>
                <w:sz w:val="28"/>
                <w:szCs w:val="28"/>
              </w:rPr>
              <w:t>.加工区、仓储区与办公区、生活区是否分开</w:t>
            </w:r>
            <w:r>
              <w:rPr>
                <w:rFonts w:eastAsia="方正仿宋_GBK"/>
                <w:sz w:val="28"/>
                <w:szCs w:val="28"/>
              </w:rPr>
              <w:t>：</w:t>
            </w:r>
          </w:p>
          <w:p>
            <w:pPr>
              <w:pStyle w:val="117"/>
              <w:spacing w:line="480" w:lineRule="exact"/>
              <w:ind w:firstLineChars="200" w:firstLine="480"/>
              <w:rPr>
                <w:rFonts w:ascii="方正楷体_GBK" w:eastAsia="方正楷体_GBK"/>
                <w:sz w:val="24"/>
              </w:rPr>
            </w:pPr>
            <w:r>
              <w:rPr>
                <w:rFonts w:ascii="方正楷体_GBK" w:eastAsia="方正楷体_GBK" w:hint="eastAsia"/>
                <w:sz w:val="24"/>
              </w:rPr>
              <w:t>（说明：若勾选“否”，应对不符合情况进行描述。）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5</w:t>
            </w:r>
            <w:r>
              <w:rPr>
                <w:rFonts w:ascii="Times New Roman" w:eastAsia="方正仿宋_GBK" w:hAnsi="Times New Roman" w:hint="eastAsia"/>
                <w:sz w:val="28"/>
                <w:szCs w:val="28"/>
              </w:rPr>
              <w:t>.</w:t>
            </w:r>
            <w:r>
              <w:rPr>
                <w:rFonts w:eastAsia="方正仿宋_GBK" w:hint="eastAsia"/>
                <w:sz w:val="28"/>
                <w:szCs w:val="28"/>
              </w:rPr>
              <w:t>库房和场地是否硬化、平整、无积水</w:t>
            </w:r>
            <w:r>
              <w:rPr>
                <w:rFonts w:eastAsia="方正仿宋_GBK"/>
                <w:sz w:val="28"/>
                <w:szCs w:val="28"/>
              </w:rPr>
              <w:t>：</w:t>
            </w:r>
          </w:p>
          <w:p>
            <w:pPr>
              <w:pStyle w:val="117"/>
              <w:spacing w:line="480" w:lineRule="exact"/>
              <w:ind w:firstLineChars="200" w:firstLine="480"/>
              <w:rPr>
                <w:rFonts w:ascii="方正楷体_GBK" w:eastAsia="方正楷体_GBK"/>
                <w:sz w:val="24"/>
              </w:rPr>
            </w:pPr>
            <w:r>
              <w:rPr>
                <w:rFonts w:ascii="方正楷体_GBK" w:eastAsia="方正楷体_GBK" w:hint="eastAsia"/>
                <w:sz w:val="24"/>
              </w:rPr>
              <w:t>（说明：库房和场地主要包括厂内装卸区、仓储区、加工区等。请注明硬化材质。存在该内容中任何一项不符合的，应勾选“否”，并注明具体不符合内容。）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100"/>
              <w:spacing w:line="480" w:lineRule="exact"/>
              <w:ind w:firstLineChars="200" w:firstLine="560"/>
              <w:rPr>
                <w:rFonts w:eastAsia="方正仿宋_GBK"/>
                <w:sz w:val="28"/>
                <w:szCs w:val="28"/>
              </w:rPr>
            </w:pPr>
            <w:r>
              <w:rPr>
                <w:rFonts w:eastAsia="方正仿宋_GBK"/>
                <w:sz w:val="28"/>
                <w:szCs w:val="28"/>
              </w:rPr>
              <w:t>6</w:t>
            </w:r>
            <w:r>
              <w:rPr>
                <w:rFonts w:eastAsia="方正仿宋_GBK" w:hint="eastAsia"/>
                <w:sz w:val="28"/>
                <w:szCs w:val="28"/>
              </w:rPr>
              <w:t>.仓储库及加工车间是否有防鸟、防虫、灭鼠设施</w:t>
            </w:r>
            <w:r>
              <w:rPr>
                <w:rFonts w:eastAsia="方正仿宋_GBK"/>
                <w:sz w:val="28"/>
                <w:szCs w:val="28"/>
              </w:rPr>
              <w:t>，设施是否有效</w:t>
            </w:r>
            <w:r>
              <w:rPr>
                <w:rFonts w:eastAsia="方正仿宋_GBK" w:hint="eastAsia"/>
                <w:sz w:val="28"/>
                <w:szCs w:val="28"/>
              </w:rPr>
              <w:t>：</w:t>
            </w:r>
          </w:p>
          <w:p>
            <w:pPr>
              <w:pStyle w:val="147"/>
              <w:spacing w:line="480" w:lineRule="exact"/>
              <w:ind w:left="-60" w:firstLine="614"/>
              <w:rPr>
                <w:rFonts w:ascii="方正楷体_GBK" w:eastAsia="方正楷体_GBK"/>
                <w:sz w:val="24"/>
              </w:rPr>
            </w:pPr>
            <w:r>
              <w:rPr>
                <w:rFonts w:ascii="方正楷体_GBK" w:eastAsia="方正楷体_GBK" w:hint="eastAsia"/>
                <w:sz w:val="24"/>
              </w:rPr>
              <w:t>（说明：查看</w:t>
            </w:r>
            <w:r>
              <w:rPr>
                <w:rFonts w:ascii="方正楷体_GBK" w:eastAsia="方正楷体_GBK"/>
                <w:sz w:val="24"/>
              </w:rPr>
              <w:t>设备设施使用记录</w:t>
            </w:r>
            <w:r>
              <w:rPr>
                <w:rFonts w:ascii="方正楷体_GBK" w:eastAsia="方正楷体_GBK" w:hint="eastAsia"/>
                <w:sz w:val="24"/>
              </w:rPr>
              <w:t>等，核实相关设备设施配备是否齐全、布局是否合理、是否正常运行使用</w:t>
            </w:r>
            <w:r>
              <w:rPr>
                <w:rFonts w:ascii="方正楷体_GBK" w:eastAsia="方正楷体_GBK"/>
                <w:sz w:val="24"/>
              </w:rPr>
              <w:t>。</w:t>
            </w:r>
            <w:r>
              <w:rPr>
                <w:rFonts w:ascii="方正楷体_GBK" w:eastAsia="方正楷体_GBK" w:hint="eastAsia"/>
                <w:sz w:val="24"/>
              </w:rPr>
              <w:t>存在该内容中任何一项不符合的，应勾选“否”，并注明具体不符合内容。</w:t>
            </w:r>
            <w:r>
              <w:rPr>
                <w:rFonts w:ascii="方正楷体_GBK" w:eastAsia="方正楷体_GBK"/>
                <w:sz w:val="24"/>
              </w:rPr>
              <w:t>）</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7.</w:t>
            </w:r>
            <w:r>
              <w:rPr>
                <w:rFonts w:eastAsia="方正仿宋_GBK" w:hint="eastAsia"/>
                <w:sz w:val="28"/>
                <w:szCs w:val="28"/>
              </w:rPr>
              <w:t>实际仓储、生产加工能力是否与其申请注册登记情况相符</w:t>
            </w:r>
            <w:r>
              <w:rPr>
                <w:rFonts w:ascii="Times New Roman" w:eastAsia="方正仿宋_GBK" w:hAnsi="Times New Roman" w:hint="eastAsia"/>
                <w:sz w:val="28"/>
                <w:szCs w:val="28"/>
              </w:rPr>
              <w:t>：</w:t>
            </w:r>
          </w:p>
          <w:p>
            <w:pPr>
              <w:pStyle w:val="118"/>
              <w:spacing w:line="480" w:lineRule="exact"/>
              <w:ind w:left="-19" w:firstLine="574"/>
              <w:rPr>
                <w:rFonts w:ascii="方正楷体_GBK" w:eastAsia="方正楷体_GBK"/>
                <w:sz w:val="24"/>
              </w:rPr>
            </w:pPr>
            <w:r>
              <w:rPr>
                <w:rFonts w:ascii="方正楷体_GBK" w:eastAsia="方正楷体_GBK" w:hint="eastAsia"/>
                <w:sz w:val="24"/>
              </w:rPr>
              <w:t>（说明：查阅相关生产记录，核实实际仓储能力、生产加工能力并注明，验证与注册登记申报情况和出口量是否相符。存在该内容中任何一项不符合的，应勾选“否”，并注明具体不符合内容。</w:t>
            </w:r>
            <w:r>
              <w:rPr>
                <w:rFonts w:ascii="方正楷体_GBK" w:eastAsia="方正楷体_GBK"/>
                <w:sz w:val="24"/>
              </w:rPr>
              <w:t>）</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102"/>
              <w:spacing w:line="480" w:lineRule="exact"/>
              <w:ind w:firstLineChars="200" w:firstLine="560"/>
              <w:rPr>
                <w:rFonts w:eastAsia="方正仿宋_GBK"/>
                <w:sz w:val="28"/>
                <w:szCs w:val="28"/>
              </w:rPr>
            </w:pPr>
            <w:r>
              <w:rPr>
                <w:rFonts w:eastAsia="方正仿宋_GBK" w:hint="eastAsia"/>
                <w:sz w:val="28"/>
                <w:szCs w:val="28"/>
              </w:rPr>
              <w:t>8.仓储粮食是否集中分类存放，是否离地、离墙、堆垛之间保留适当的间距，并以标牌示明货物相关信息：</w:t>
            </w:r>
          </w:p>
          <w:p>
            <w:pPr>
              <w:spacing w:line="480" w:lineRule="exact"/>
              <w:ind w:firstLineChars="200" w:firstLine="480"/>
              <w:rPr>
                <w:rFonts w:ascii="方正楷体_GBK" w:eastAsia="方正楷体_GBK"/>
                <w:color w:val="FF0000"/>
                <w:sz w:val="24"/>
                <w:szCs w:val="24"/>
              </w:rPr>
            </w:pPr>
            <w:r>
              <w:rPr>
                <w:rFonts w:ascii="方正楷体_GBK" w:eastAsia="方正楷体_GBK" w:hint="eastAsia"/>
                <w:sz w:val="24"/>
                <w:szCs w:val="24"/>
              </w:rPr>
              <w:t>（说明：查看粮食仓储情况</w:t>
            </w:r>
            <w:r>
              <w:rPr>
                <w:rFonts w:ascii="方正楷体_GBK" w:eastAsia="方正楷体_GBK"/>
                <w:sz w:val="24"/>
                <w:szCs w:val="24"/>
              </w:rPr>
              <w:t>。</w:t>
            </w:r>
            <w:r>
              <w:rPr>
                <w:rFonts w:ascii="方正楷体_GBK" w:eastAsia="方正楷体_GBK" w:hint="eastAsia"/>
                <w:sz w:val="24"/>
              </w:rPr>
              <w:t>存在该内容中任何一项不符合的，应勾选“否”，并注明具体不符合内容。</w:t>
            </w:r>
            <w:r>
              <w:rPr>
                <w:rFonts w:ascii="方正楷体_GBK" w:eastAsia="方正楷体_GBK"/>
                <w:sz w:val="24"/>
                <w:szCs w:val="24"/>
              </w:rPr>
              <w:t>）</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9.</w:t>
            </w:r>
            <w:r>
              <w:rPr>
                <w:rFonts w:eastAsia="方正仿宋_GBK" w:hint="eastAsia"/>
                <w:sz w:val="28"/>
                <w:szCs w:val="28"/>
              </w:rPr>
              <w:t>装卸、验收、储存、出口等全过程是否落实防疫制度</w:t>
            </w:r>
            <w:r>
              <w:rPr>
                <w:rFonts w:ascii="Times New Roman" w:eastAsia="方正仿宋_GBK" w:hAnsi="Times New Roman" w:hint="eastAsia"/>
                <w:sz w:val="28"/>
                <w:szCs w:val="28"/>
              </w:rPr>
              <w:t>：</w:t>
            </w:r>
          </w:p>
          <w:p>
            <w:pPr>
              <w:pStyle w:val="121"/>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（说明：查看各环节防疫制度建立情况和落实执行情况，该项自查内容中任何一项不符合的，应勾选“否”，并注明具体不符合内容。）</w:t>
            </w:r>
          </w:p>
          <w:p>
            <w:pPr>
              <w:pStyle w:val="104"/>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pStyle w:val="104"/>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w:t>
            </w:r>
          </w:p>
          <w:p>
            <w:pPr>
              <w:pStyle w:val="104"/>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pStyle w:val="122"/>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10.</w:t>
            </w:r>
            <w:r>
              <w:rPr>
                <w:rFonts w:ascii="Times New Roman" w:eastAsia="方正仿宋_GBK" w:cs="Times New Roman" w:hAnsi="Times New Roman"/>
                <w:sz w:val="28"/>
                <w:szCs w:val="28"/>
              </w:rPr>
              <w:t>是否建立相应的接卸、验收、储存、出口等能准确反映出入库粮食物流信息及在储粮食信息的台账记录档案，且该档案是否至少保存2年</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（说明：查看各环节台账记录档案，及近2年内档案保存情况，该项自查内容中任何一项不符合的，应勾选“否”，并注明具体不符合内容。）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11.</w:t>
            </w:r>
            <w:r>
              <w:rPr>
                <w:rFonts w:eastAsia="方正仿宋_GBK" w:hint="eastAsia"/>
                <w:sz w:val="28"/>
                <w:szCs w:val="28"/>
              </w:rPr>
              <w:t>是否开展有害生物监测工作</w:t>
            </w:r>
            <w:r>
              <w:rPr>
                <w:rFonts w:ascii="Times New Roman" w:eastAsia="方正仿宋_GBK" w:hAnsi="Times New Roman" w:hint="eastAsia"/>
                <w:sz w:val="28"/>
                <w:szCs w:val="28"/>
              </w:rPr>
              <w:t>：</w:t>
            </w:r>
          </w:p>
          <w:p>
            <w:pPr>
              <w:pStyle w:val="124"/>
              <w:spacing w:line="480" w:lineRule="exact"/>
              <w:ind w:firstLineChars="200" w:firstLine="480"/>
              <w:rPr>
                <w:rFonts w:ascii="方正楷体_GBK" w:eastAsia="方正楷体_GBK"/>
                <w:sz w:val="24"/>
              </w:rPr>
            </w:pPr>
            <w:r>
              <w:rPr>
                <w:rFonts w:ascii="方正楷体_GBK" w:eastAsia="方正楷体_GBK" w:hint="eastAsia"/>
                <w:sz w:val="24"/>
              </w:rPr>
              <w:t>（说明：查看有害生物监测计划及相关监测记录。若勾选“否”，应对不符合情况进行描述。）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12.</w:t>
            </w:r>
            <w:r>
              <w:rPr>
                <w:rFonts w:eastAsia="方正仿宋_GBK" w:hint="eastAsia"/>
                <w:sz w:val="28"/>
                <w:szCs w:val="28"/>
              </w:rPr>
              <w:t>是否开展有效的防鼠工作</w:t>
            </w:r>
            <w:r>
              <w:rPr>
                <w:rFonts w:ascii="Times New Roman" w:eastAsia="方正仿宋_GBK" w:hAnsi="Times New Roman" w:hint="eastAsia"/>
                <w:sz w:val="28"/>
                <w:szCs w:val="28"/>
              </w:rPr>
              <w:t>：</w:t>
            </w:r>
          </w:p>
          <w:p>
            <w:pPr>
              <w:pStyle w:val="125"/>
              <w:spacing w:line="480" w:lineRule="exact"/>
              <w:ind w:firstLineChars="200" w:firstLine="480"/>
              <w:rPr>
                <w:rFonts w:eastAsia="方正仿宋_GBK"/>
                <w:sz w:val="28"/>
                <w:szCs w:val="28"/>
              </w:rPr>
            </w:pPr>
            <w:r>
              <w:rPr>
                <w:rFonts w:ascii="方正楷体_GBK" w:eastAsia="方正楷体_GBK" w:hint="eastAsia"/>
                <w:sz w:val="24"/>
              </w:rPr>
              <w:t>（说明：查看防鼠设施配备是否齐全，布局是否合理，是否正常使用，防鼠记录是否完整。若勾选“否”，应对不符合情况进行描述。）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13.</w:t>
            </w:r>
            <w:r>
              <w:rPr>
                <w:rFonts w:eastAsia="方正仿宋_GBK" w:hint="eastAsia"/>
                <w:sz w:val="28"/>
                <w:szCs w:val="28"/>
              </w:rPr>
              <w:t>杀虫、除草等仓储粮食检疫处理管理制度是否落实或委托第三方实施</w:t>
            </w:r>
            <w:r>
              <w:rPr>
                <w:rFonts w:ascii="Times New Roman" w:eastAsia="方正仿宋_GBK" w:hAnsi="Times New Roman" w:hint="eastAsia"/>
                <w:sz w:val="28"/>
                <w:szCs w:val="28"/>
              </w:rPr>
              <w:t>：</w:t>
            </w:r>
          </w:p>
          <w:p>
            <w:pPr>
              <w:pStyle w:val="126"/>
              <w:spacing w:line="480" w:lineRule="exact"/>
              <w:ind w:firstLineChars="200" w:firstLine="480"/>
              <w:rPr>
                <w:rFonts w:ascii="方正楷体_GBK" w:eastAsia="方正楷体_GBK"/>
                <w:sz w:val="24"/>
              </w:rPr>
            </w:pPr>
            <w:r>
              <w:rPr>
                <w:rFonts w:ascii="方正楷体_GBK" w:eastAsia="方正楷体_GBK" w:hint="eastAsia"/>
                <w:sz w:val="24"/>
              </w:rPr>
              <w:t>（说明：自查药物采购</w:t>
            </w:r>
            <w:r>
              <w:rPr>
                <w:rFonts w:eastAsia="方正仿宋_GBK" w:hint="eastAsia"/>
                <w:sz w:val="28"/>
                <w:szCs w:val="28"/>
              </w:rPr>
              <w:t>、</w:t>
            </w:r>
            <w:r>
              <w:rPr>
                <w:rFonts w:ascii="方正楷体_GBK" w:eastAsia="方正楷体_GBK" w:hint="eastAsia"/>
                <w:sz w:val="24"/>
              </w:rPr>
              <w:t>存放保管、使用等记录是否按照制度落实。核实防疫消毒药械是否专人保管、专门存放，药械是否在有效期内</w:t>
            </w:r>
            <w:r>
              <w:rPr>
                <w:rFonts w:ascii="方正楷体_GBK" w:eastAsia="方正楷体_GBK" w:cs="方正楷体_GBK" w:hint="eastAsia"/>
                <w:sz w:val="24"/>
              </w:rPr>
              <w:t>。</w:t>
            </w:r>
            <w:r>
              <w:rPr>
                <w:rFonts w:ascii="方正楷体_GBK" w:eastAsia="方正楷体_GBK" w:hint="eastAsia"/>
                <w:sz w:val="24"/>
              </w:rPr>
              <w:t>该项自查内容中任何一项不符合的，应勾选“否”，并注明具体不符合内容。如出口马铃薯等不需要杀虫、除草等检疫处理的，应勾选“不适用”。若为委托第三方单位实施，应查看</w:t>
            </w:r>
            <w:r>
              <w:rPr>
                <w:rFonts w:ascii="方正楷体_GBK" w:eastAsia="方正楷体_GBK"/>
                <w:sz w:val="24"/>
              </w:rPr>
              <w:t>委托合同、相关记录</w:t>
            </w:r>
            <w:r>
              <w:rPr>
                <w:rFonts w:ascii="方正楷体_GBK" w:eastAsia="方正楷体_GBK" w:hint="eastAsia"/>
                <w:sz w:val="24"/>
              </w:rPr>
              <w:t>，并注明第三方单位名称</w:t>
            </w:r>
            <w:r>
              <w:rPr>
                <w:rFonts w:ascii="方正楷体_GBK" w:eastAsia="方正楷体_GBK"/>
                <w:sz w:val="24"/>
              </w:rPr>
              <w:t>，</w:t>
            </w:r>
            <w:r>
              <w:rPr>
                <w:rFonts w:ascii="方正楷体_GBK" w:eastAsia="方正楷体_GBK" w:hint="eastAsia"/>
                <w:sz w:val="24"/>
              </w:rPr>
              <w:t>或效果评价报告</w:t>
            </w:r>
            <w:r>
              <w:rPr>
                <w:rFonts w:ascii="方正楷体_GBK" w:eastAsia="方正楷体_GBK"/>
                <w:sz w:val="24"/>
              </w:rPr>
              <w:t>等</w:t>
            </w:r>
            <w:r>
              <w:rPr>
                <w:rFonts w:ascii="方正楷体_GBK" w:eastAsia="方正楷体_GBK" w:hint="eastAsia"/>
                <w:sz w:val="24"/>
              </w:rPr>
              <w:t>。）</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109"/>
              <w:spacing w:line="480" w:lineRule="exact"/>
              <w:ind w:firstLineChars="200" w:firstLine="560"/>
              <w:rPr>
                <w:rFonts w:eastAsia="方正仿宋_GBK"/>
                <w:sz w:val="28"/>
                <w:szCs w:val="28"/>
              </w:rPr>
            </w:pPr>
            <w:r>
              <w:rPr>
                <w:rFonts w:eastAsia="方正仿宋_GBK" w:hint="eastAsia"/>
                <w:sz w:val="28"/>
                <w:szCs w:val="28"/>
              </w:rPr>
              <w:t>第三方单位名称：____________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14.</w:t>
            </w:r>
            <w:r>
              <w:rPr>
                <w:rFonts w:eastAsia="方正仿宋_GBK" w:hint="eastAsia"/>
                <w:sz w:val="28"/>
                <w:szCs w:val="28"/>
              </w:rPr>
              <w:t>常用的杀虫、除草处理器械是否正常使用</w:t>
            </w:r>
            <w:r>
              <w:rPr>
                <w:rFonts w:ascii="Times New Roman" w:eastAsia="方正仿宋_GBK" w:hAnsi="Times New Roman" w:hint="eastAsia"/>
                <w:sz w:val="28"/>
                <w:szCs w:val="28"/>
              </w:rPr>
              <w:t>：</w:t>
            </w:r>
          </w:p>
          <w:p>
            <w:pPr>
              <w:pStyle w:val="149"/>
              <w:spacing w:line="480" w:lineRule="exact"/>
              <w:ind w:left="-60" w:firstLine="614"/>
              <w:rPr>
                <w:rFonts w:ascii="方正楷体_GBK" w:eastAsia="方正楷体_GBK"/>
                <w:sz w:val="24"/>
              </w:rPr>
            </w:pPr>
            <w:r>
              <w:rPr>
                <w:rFonts w:ascii="方正楷体_GBK" w:eastAsia="方正楷体_GBK" w:hint="eastAsia"/>
                <w:sz w:val="24"/>
              </w:rPr>
              <w:t>（说明：查看杀虫、除草处理器械领用使用情况。若勾选“否”，应对不符合情况进行描述。</w:t>
            </w:r>
            <w:r>
              <w:rPr>
                <w:rFonts w:ascii="方正楷体_GBK" w:eastAsia="方正楷体_GBK"/>
                <w:sz w:val="24"/>
              </w:rPr>
              <w:t>）</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15.</w:t>
            </w:r>
            <w:r>
              <w:rPr>
                <w:rFonts w:eastAsia="方正仿宋_GBK" w:hint="eastAsia"/>
                <w:sz w:val="28"/>
                <w:szCs w:val="28"/>
              </w:rPr>
              <w:t>发生重大疫情或者公共卫生问题时，是否及时向所在地海关报告</w:t>
            </w:r>
            <w:r>
              <w:rPr>
                <w:rFonts w:ascii="Times New Roman" w:eastAsia="方正仿宋_GBK" w:hAnsi="Times New Roman" w:hint="eastAsia"/>
                <w:sz w:val="28"/>
                <w:szCs w:val="28"/>
              </w:rPr>
              <w:t>：</w:t>
            </w:r>
          </w:p>
          <w:p>
            <w:pPr>
              <w:pStyle w:val="127"/>
              <w:spacing w:line="480" w:lineRule="exact"/>
              <w:ind w:firstLineChars="200" w:firstLine="480"/>
              <w:rPr>
                <w:rFonts w:ascii="方正楷体_GBK" w:eastAsia="方正楷体_GBK"/>
                <w:sz w:val="24"/>
              </w:rPr>
            </w:pPr>
            <w:r>
              <w:rPr>
                <w:rFonts w:ascii="方正楷体_GBK" w:eastAsia="方正楷体_GBK" w:hint="eastAsia"/>
                <w:sz w:val="24"/>
              </w:rPr>
              <w:t>（说明：查看相关工作记录</w:t>
            </w:r>
            <w:r>
              <w:rPr>
                <w:rFonts w:ascii="方正楷体_GBK" w:eastAsia="方正楷体_GBK"/>
                <w:sz w:val="24"/>
              </w:rPr>
              <w:t>，如有相关问题，需提供详细说明、相关报告和后续处置记录</w:t>
            </w:r>
            <w:r>
              <w:rPr>
                <w:rFonts w:ascii="方正楷体_GBK" w:eastAsia="方正楷体_GBK" w:hint="eastAsia"/>
                <w:sz w:val="24"/>
              </w:rPr>
              <w:t>。若勾选“否”，应同时注明相关原因。未发生重大疫情或者公共卫生问题的，应勾选“不适用”。）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114"/>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w:t>
            </w:r>
            <w:r>
              <w:rPr>
                <w:rFonts w:ascii="Times New Roman" w:eastAsia="方正仿宋_GBK" w:hAnsi="Times New Roman"/>
                <w:sz w:val="28"/>
                <w:szCs w:val="28"/>
              </w:rPr>
              <w:t>6</w:t>
            </w:r>
            <w:r>
              <w:rPr>
                <w:rFonts w:ascii="Times New Roman" w:eastAsia="方正仿宋_GBK" w:hAnsi="Times New Roman" w:hint="eastAsia"/>
                <w:sz w:val="28"/>
                <w:szCs w:val="28"/>
              </w:rPr>
              <w:t>.</w:t>
            </w:r>
            <w:r>
              <w:rPr>
                <w:rFonts w:eastAsia="方正仿宋_GBK" w:hint="eastAsia"/>
                <w:sz w:val="28"/>
                <w:szCs w:val="28"/>
              </w:rPr>
              <w:t>发生重大安全质量问题是否主动召回</w:t>
            </w:r>
            <w:r>
              <w:rPr>
                <w:rFonts w:ascii="Times New Roman" w:eastAsia="方正仿宋_GBK" w:hAnsi="Times New Roman" w:hint="eastAsia"/>
                <w:sz w:val="28"/>
                <w:szCs w:val="28"/>
              </w:rPr>
              <w:t>：</w:t>
            </w:r>
          </w:p>
          <w:p>
            <w:pPr>
              <w:pStyle w:val="128"/>
              <w:spacing w:line="480" w:lineRule="exact"/>
              <w:ind w:firstLineChars="200" w:firstLine="480"/>
              <w:rPr>
                <w:rFonts w:ascii="方正楷体_GBK" w:eastAsia="方正楷体_GBK"/>
                <w:sz w:val="24"/>
              </w:rPr>
            </w:pPr>
            <w:r>
              <w:rPr>
                <w:rFonts w:ascii="方正楷体_GBK" w:eastAsia="方正楷体_GBK" w:hint="eastAsia"/>
                <w:sz w:val="24"/>
              </w:rPr>
              <w:t>（说明：查看相关工作记录。</w:t>
            </w:r>
            <w:r>
              <w:rPr>
                <w:rFonts w:ascii="方正楷体_GBK" w:eastAsia="方正楷体_GBK"/>
                <w:sz w:val="24"/>
              </w:rPr>
              <w:t>如有相关问题，需提供详细说明、相关报告和后续处置记录</w:t>
            </w:r>
            <w:r>
              <w:rPr>
                <w:rFonts w:ascii="方正楷体_GBK" w:eastAsia="方正楷体_GBK" w:hint="eastAsia"/>
                <w:sz w:val="24"/>
              </w:rPr>
              <w:t>。若勾选“否”，应同时注明相关原因。未发生重大安全质量问题的，应勾选“不适用”。）</w:t>
            </w:r>
          </w:p>
          <w:p>
            <w:pPr>
              <w:pStyle w:val="114"/>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pStyle w:val="114"/>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pStyle w:val="114"/>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pStyle w:val="114"/>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w:t>
            </w:r>
            <w:r>
              <w:rPr>
                <w:rFonts w:ascii="Times New Roman" w:eastAsia="方正仿宋_GBK" w:hAnsi="Times New Roman"/>
                <w:sz w:val="28"/>
                <w:szCs w:val="28"/>
              </w:rPr>
              <w:t>7</w:t>
            </w:r>
            <w:r>
              <w:rPr>
                <w:rFonts w:ascii="Times New Roman" w:eastAsia="方正仿宋_GBK" w:hAnsi="Times New Roman" w:hint="eastAsia"/>
                <w:sz w:val="28"/>
                <w:szCs w:val="28"/>
              </w:rPr>
              <w:t>.</w:t>
            </w:r>
            <w:r>
              <w:rPr>
                <w:rFonts w:eastAsia="方正仿宋_GBK" w:hint="eastAsia"/>
                <w:sz w:val="28"/>
                <w:szCs w:val="28"/>
              </w:rPr>
              <w:t>是否具备与业务量相适应的粮食检验检疫实验室，实验室是否具备品质、安全卫生常规项目检验能力及常见仓储害虫检疫鉴定能力，是否配备满足需要的实验室检验员</w:t>
            </w:r>
            <w:r>
              <w:rPr>
                <w:rFonts w:ascii="Times New Roman" w:eastAsia="方正仿宋_GBK" w:hAnsi="Times New Roman" w:hint="eastAsia"/>
                <w:sz w:val="28"/>
                <w:szCs w:val="28"/>
              </w:rPr>
              <w:t>：</w:t>
            </w:r>
          </w:p>
          <w:p>
            <w:pPr>
              <w:pStyle w:val="129"/>
              <w:spacing w:line="480" w:lineRule="exact"/>
              <w:ind w:firstLineChars="200" w:firstLine="480"/>
              <w:rPr>
                <w:rFonts w:ascii="方正楷体_GBK" w:eastAsia="方正楷体_GBK"/>
                <w:sz w:val="24"/>
              </w:rPr>
            </w:pPr>
            <w:r>
              <w:rPr>
                <w:rFonts w:ascii="方正楷体_GBK" w:eastAsia="方正楷体_GBK" w:hint="eastAsia"/>
                <w:sz w:val="24"/>
              </w:rPr>
              <w:t>（说明：查看粮食检验检疫实验室人员、药械配备情况，查阅常规项目检验记录、常见仓储害虫检疫鉴定记录等</w:t>
            </w:r>
            <w:r>
              <w:rPr>
                <w:rFonts w:ascii="方正楷体_GBK" w:eastAsia="方正楷体_GBK"/>
                <w:sz w:val="24"/>
              </w:rPr>
              <w:t>。</w:t>
            </w:r>
            <w:r>
              <w:rPr>
                <w:rFonts w:ascii="方正楷体_GBK" w:eastAsia="方正楷体_GBK" w:hint="eastAsia"/>
                <w:sz w:val="24"/>
              </w:rPr>
              <w:t>该项自查内容中任何一项不符合的，应勾选“否”，并注明具体不符合内容。委托第三方检测机构的，应勾选“不适用”，并</w:t>
            </w:r>
            <w:r>
              <w:rPr>
                <w:rFonts w:ascii="方正楷体_GBK" w:eastAsia="方正楷体_GBK"/>
                <w:sz w:val="24"/>
              </w:rPr>
              <w:t>列明第三方检测机构名称</w:t>
            </w:r>
            <w:r>
              <w:rPr>
                <w:rFonts w:ascii="方正楷体_GBK" w:eastAsia="方正楷体_GBK" w:hint="eastAsia"/>
                <w:sz w:val="24"/>
              </w:rPr>
              <w:t>。）</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141"/>
              <w:spacing w:line="480" w:lineRule="exact"/>
              <w:ind w:firstLineChars="200" w:firstLine="560"/>
              <w:rPr>
                <w:rFonts w:eastAsia="方正仿宋_GBK"/>
                <w:sz w:val="28"/>
                <w:szCs w:val="28"/>
              </w:rPr>
            </w:pPr>
            <w:r>
              <w:rPr>
                <w:rFonts w:eastAsia="方正仿宋_GBK" w:hint="eastAsia"/>
                <w:sz w:val="28"/>
                <w:szCs w:val="28"/>
              </w:rPr>
              <w:t>第三方检测机构名称：____________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w:t>
            </w:r>
            <w:r>
              <w:rPr>
                <w:rFonts w:ascii="Times New Roman" w:eastAsia="方正仿宋_GBK" w:hAnsi="Times New Roman"/>
                <w:sz w:val="28"/>
                <w:szCs w:val="28"/>
              </w:rPr>
              <w:t>8</w:t>
            </w:r>
            <w:r>
              <w:rPr>
                <w:rFonts w:ascii="Times New Roman" w:eastAsia="方正仿宋_GBK" w:hAnsi="Times New Roman" w:hint="eastAsia"/>
                <w:sz w:val="28"/>
                <w:szCs w:val="28"/>
              </w:rPr>
              <w:t>.</w:t>
            </w:r>
            <w:r>
              <w:rPr>
                <w:rFonts w:eastAsia="方正仿宋_GBK" w:hint="eastAsia"/>
                <w:sz w:val="28"/>
                <w:szCs w:val="28"/>
              </w:rPr>
              <w:t>是否配备满足需要的仓库保管员</w:t>
            </w:r>
            <w:r>
              <w:rPr>
                <w:rFonts w:ascii="Times New Roman" w:eastAsia="方正仿宋_GBK" w:hAnsi="Times New Roman" w:hint="eastAsia"/>
                <w:sz w:val="28"/>
                <w:szCs w:val="28"/>
              </w:rPr>
              <w:t>：</w:t>
            </w:r>
          </w:p>
          <w:p>
            <w:pPr>
              <w:pStyle w:val="132"/>
              <w:spacing w:line="480" w:lineRule="exact"/>
              <w:ind w:firstLineChars="200" w:firstLine="480"/>
              <w:rPr>
                <w:rFonts w:ascii="方正楷体_GBK" w:eastAsia="方正楷体_GBK"/>
                <w:sz w:val="24"/>
              </w:rPr>
            </w:pPr>
            <w:r>
              <w:rPr>
                <w:rFonts w:ascii="方正楷体_GBK" w:eastAsia="方正楷体_GBK" w:hint="eastAsia"/>
                <w:sz w:val="24"/>
              </w:rPr>
              <w:t>（说明：若勾选“否”，并注明具体不符合内容。）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eastAsia="方正仿宋_GBK"/>
                <w:sz w:val="28"/>
                <w:szCs w:val="28"/>
              </w:rPr>
            </w:pPr>
            <w:r>
              <w:rPr>
                <w:rFonts w:ascii="Times New Roman" w:eastAsia="方正仿宋_GBK" w:hAnsi="Times New Roman" w:hint="eastAsia"/>
                <w:sz w:val="28"/>
                <w:szCs w:val="28"/>
              </w:rPr>
              <w:t>情况描述：</w:t>
            </w:r>
          </w:p>
        </w:tc>
      </w:tr>
      <w:tr>
        <w:trPr>
          <w:trHeight w:val="744"/>
        </w:trPr>
        <w:tc>
          <w:tcPr>
            <w:tcW w:w="8822" w:type="dxa"/>
            <w:gridSpan w:val="2"/>
            <w:tcBorders>
              <w:top w:val="single" w:sz="4" w:space="0" w:color="auto"/>
              <w:left w:val="single" w:sz="4" w:space="0" w:color="auto"/>
              <w:bottom w:val="single" w:sz="4" w:space="0" w:color="auto"/>
              <w:right w:val="single" w:sz="4" w:space="0" w:color="auto"/>
            </w:tcBorders>
          </w:tcPr>
          <w:p>
            <w:pPr>
              <w:pStyle w:val="85"/>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二、随附材料清单：</w:t>
            </w:r>
            <w:r>
              <w:rPr>
                <w:rFonts w:ascii="Times New Roman" w:eastAsia="方正黑体_GBK" w:hAnsi="Times New Roman"/>
                <w:sz w:val="28"/>
                <w:szCs w:val="28"/>
              </w:rPr>
              <w:t>（如涉及自查内容请按</w:t>
            </w:r>
            <w:r>
              <w:rPr>
                <w:rFonts w:ascii="Times New Roman" w:eastAsia="方正黑体_GBK" w:hAnsi="Times New Roman" w:hint="eastAsia"/>
                <w:sz w:val="28"/>
                <w:szCs w:val="28"/>
              </w:rPr>
              <w:t>“</w:t>
            </w:r>
            <w:r>
              <w:rPr>
                <w:rFonts w:ascii="Times New Roman" w:eastAsia="方正黑体_GBK" w:hAnsi="Times New Roman"/>
                <w:sz w:val="28"/>
                <w:szCs w:val="28"/>
              </w:rPr>
              <w:t>自查内容项号+简介</w:t>
            </w:r>
            <w:r>
              <w:rPr>
                <w:rFonts w:ascii="Times New Roman" w:eastAsia="方正黑体_GBK" w:hAnsi="Times New Roman" w:hint="eastAsia"/>
                <w:sz w:val="28"/>
                <w:szCs w:val="28"/>
              </w:rPr>
              <w:t>”命名）</w:t>
            </w:r>
          </w:p>
          <w:p>
            <w:pPr>
              <w:pStyle w:val="85"/>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1、</w:t>
            </w:r>
          </w:p>
          <w:p>
            <w:pPr>
              <w:pStyle w:val="85"/>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2、</w:t>
            </w:r>
          </w:p>
          <w:p>
            <w:pPr>
              <w:pStyle w:val="85"/>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3、</w:t>
            </w:r>
          </w:p>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w:t>
            </w:r>
          </w:p>
          <w:p>
            <w:pPr>
              <w:spacing w:line="480" w:lineRule="exact"/>
              <w:jc w:val="left"/>
              <w:rPr>
                <w:rFonts w:ascii="Times New Roman" w:eastAsia="方正仿宋_GBK" w:hAnsi="Times New Roman"/>
                <w:sz w:val="28"/>
              </w:rPr>
            </w:pPr>
            <w:r>
              <w:rPr>
                <w:rFonts w:ascii="Times New Roman" w:eastAsia="方正仿宋_GBK" w:hAnsi="Times New Roman" w:hint="eastAsia"/>
                <w:sz w:val="28"/>
                <w:szCs w:val="28"/>
              </w:rPr>
              <w:t>以上材料共　页</w:t>
            </w:r>
          </w:p>
        </w:tc>
      </w:tr>
      <w:tr>
        <w:trPr>
          <w:trHeight w:val="937"/>
        </w:trP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三、自查结果：</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○未发现问题</w:t>
            </w:r>
          </w:p>
          <w:p>
            <w:pPr>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○发现问题，描述：</w:t>
            </w:r>
          </w:p>
          <w:p>
            <w:pPr>
              <w:spacing w:line="480" w:lineRule="exact"/>
              <w:ind w:left="0"/>
              <w:rPr>
                <w:rFonts w:ascii="Times New Roman" w:eastAsia="方正仿宋_GBK" w:hAnsi="Times New Roman"/>
                <w:sz w:val="28"/>
              </w:rPr>
            </w:pPr>
          </w:p>
          <w:p>
            <w:pPr>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对照自查内容，我公司实施自查，发现</w:t>
            </w:r>
            <w:r>
              <w:rPr>
                <w:rFonts w:ascii="Times New Roman" w:eastAsia="方正仿宋_GBK" w:hAnsi="Times New Roman" w:hint="eastAsia"/>
                <w:b/>
                <w:sz w:val="28"/>
              </w:rPr>
              <w:t>存在/不存在</w:t>
            </w:r>
            <w:r>
              <w:rPr>
                <w:rFonts w:ascii="Times New Roman" w:eastAsia="方正仿宋_GBK" w:hAnsi="Times New Roman" w:hint="eastAsia"/>
                <w:sz w:val="28"/>
              </w:rPr>
              <w:t>违反海关监管规定的情形，现报告如下：</w:t>
            </w:r>
          </w:p>
          <w:p>
            <w:pPr>
              <w:spacing w:line="480" w:lineRule="exact"/>
              <w:jc w:val="left"/>
              <w:rPr>
                <w:rFonts w:ascii="Times New Roman" w:eastAsia="方正仿宋_GBK" w:hAnsi="Times New Roman"/>
                <w:sz w:val="28"/>
              </w:rPr>
            </w:pPr>
          </w:p>
          <w:p>
            <w:pPr>
              <w:spacing w:line="480" w:lineRule="exact"/>
              <w:jc w:val="left"/>
              <w:rPr>
                <w:rFonts w:ascii="Times New Roman" w:eastAsia="方正仿宋_GBK" w:hAnsi="Times New Roman"/>
                <w:sz w:val="28"/>
              </w:rPr>
            </w:pPr>
          </w:p>
          <w:p>
            <w:pPr>
              <w:spacing w:line="480" w:lineRule="exact"/>
              <w:jc w:val="left"/>
              <w:rPr>
                <w:rFonts w:ascii="Times New Roman" w:eastAsia="方正仿宋_GBK" w:hAnsi="Times New Roman"/>
                <w:sz w:val="28"/>
              </w:rPr>
            </w:pPr>
          </w:p>
          <w:p>
            <w:pPr>
              <w:spacing w:line="480" w:lineRule="exact"/>
              <w:jc w:val="left"/>
              <w:rPr>
                <w:rFonts w:ascii="Times New Roman" w:eastAsia="方正仿宋_GBK" w:hAnsi="Times New Roman"/>
                <w:sz w:val="28"/>
              </w:rPr>
            </w:pPr>
          </w:p>
          <w:p>
            <w:pPr>
              <w:spacing w:line="480" w:lineRule="exact"/>
              <w:rPr>
                <w:rFonts w:ascii="Times New Roman" w:eastAsia="方正仿宋_GBK" w:hAnsi="Times New Roman"/>
                <w:sz w:val="28"/>
                <w:szCs w:val="28"/>
                <w:u w:val="single"/>
              </w:rPr>
            </w:pPr>
            <w:r>
              <w:rPr>
                <w:rFonts w:ascii="Times New Roman" w:eastAsia="方正仿宋_GBK" w:hAnsi="Times New Roman" w:hint="eastAsia"/>
                <w:sz w:val="28"/>
              </w:rPr>
              <w:t>（可另附企业自查情况说明资料）</w:t>
            </w:r>
          </w:p>
        </w:tc>
      </w:tr>
      <w:tr>
        <w:trPr>
          <w:trHeight w:val="3260"/>
        </w:trP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自查经办人</w:t>
            </w:r>
            <w:r>
              <w:rPr>
                <w:rFonts w:ascii="Times New Roman" w:eastAsia="方正仿宋_GBK" w:hAnsi="Times New Roman"/>
                <w:sz w:val="28"/>
                <w:szCs w:val="28"/>
              </w:rPr>
              <w:t>（签名）：</w:t>
            </w: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企业主要负责人（签名）：</w:t>
            </w:r>
            <w:r>
              <w:rPr>
                <w:rFonts w:ascii="Times New Roman" w:eastAsia="方正仿宋_GBK" w:hAnsi="Times New Roman" w:hint="eastAsia"/>
                <w:sz w:val="28"/>
                <w:szCs w:val="28"/>
              </w:rPr>
              <w:t>　　　　　　　　　　　　　</w:t>
            </w:r>
          </w:p>
          <w:p>
            <w:pPr>
              <w:spacing w:line="480" w:lineRule="exact"/>
              <w:ind w:right="840"/>
              <w:jc w:val="right"/>
              <w:rPr>
                <w:rFonts w:ascii="Times New Roman" w:eastAsia="方正仿宋_GBK" w:hAnsi="Times New Roman"/>
                <w:sz w:val="28"/>
                <w:szCs w:val="28"/>
              </w:rPr>
            </w:pPr>
          </w:p>
          <w:p>
            <w:pPr>
              <w:spacing w:line="480" w:lineRule="exact"/>
              <w:ind w:right="840"/>
              <w:jc w:val="right"/>
              <w:rPr>
                <w:rFonts w:ascii="Times New Roman" w:eastAsia="方正仿宋_GBK" w:hAnsi="Times New Roman"/>
                <w:sz w:val="28"/>
                <w:szCs w:val="28"/>
              </w:rPr>
            </w:pPr>
            <w:r>
              <w:rPr>
                <w:rFonts w:ascii="Times New Roman" w:eastAsia="方正仿宋_GBK" w:hAnsi="Times New Roman" w:hint="eastAsia"/>
                <w:sz w:val="28"/>
                <w:szCs w:val="28"/>
              </w:rPr>
              <w:t>（公章）</w:t>
            </w:r>
          </w:p>
          <w:p>
            <w:pPr>
              <w:spacing w:line="480" w:lineRule="exact"/>
              <w:ind w:right="280"/>
              <w:jc w:val="right"/>
              <w:rPr>
                <w:rFonts w:ascii="Times New Roman" w:eastAsia="方正仿宋_GBK" w:hAnsi="Times New Roman"/>
                <w:sz w:val="28"/>
                <w:szCs w:val="28"/>
              </w:rPr>
            </w:pPr>
            <w:r>
              <w:rPr>
                <w:rFonts w:ascii="Times New Roman" w:eastAsia="方正仿宋_GBK" w:hAnsi="Times New Roman" w:hint="eastAsia"/>
                <w:sz w:val="28"/>
                <w:szCs w:val="28"/>
              </w:rPr>
              <w:t>年　　月　　日</w:t>
            </w:r>
          </w:p>
        </w:tc>
      </w:tr>
      <w:tr>
        <w:trPr>
          <w:trHeight w:val="978"/>
        </w:trP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jc w:val="left"/>
              <w:rPr>
                <w:rFonts w:ascii="Times New Roman" w:eastAsia="方正仿宋_GBK" w:hAnsi="Times New Roman"/>
                <w:sz w:val="28"/>
                <w:szCs w:val="28"/>
              </w:rPr>
            </w:pPr>
            <w:r>
              <w:rPr>
                <w:rFonts w:ascii="Times New Roman" w:eastAsia="方正仿宋_GBK" w:hAnsi="Times New Roman" w:hint="eastAsia"/>
                <w:sz w:val="28"/>
                <w:szCs w:val="28"/>
              </w:rPr>
              <w:t>备注：</w:t>
            </w:r>
          </w:p>
        </w:tc>
      </w:tr>
    </w:tbl>
    <w:p/>
    <w:sectPr>
      <w:pgSz w:w="11906" w:h="16838"/>
      <w:pgMar w:top="1440" w:right="1803" w:bottom="1440" w:left="1803"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EFF" w:usb1="C000785B" w:usb2="00000009" w:usb3="00000000" w:csb0="000001FF" w:csb1="00000000"/>
  </w:font>
  <w:font w:name="方正小标宋_GBK">
    <w:altName w:val="Microsoft YaHei UI"/>
    <w:panose1 w:val="00000000000000000000"/>
    <w:charset w:val="86"/>
    <w:family w:val="script"/>
    <w:pitch w:val="variable"/>
    <w:sig w:usb0="00000000" w:usb1="00000000" w:usb2="00000000" w:usb3="00000000" w:csb0="00040000" w:csb1="00000000"/>
  </w:font>
  <w:font w:name="方正楷体_GBK">
    <w:altName w:val="Microsoft YaHei UI"/>
    <w:panose1 w:val="00000000000000000000"/>
    <w:charset w:val="86"/>
    <w:family w:val="script"/>
    <w:pitch w:val="variable"/>
    <w:sig w:usb0="00000000" w:usb1="00000000" w:usb2="00000000" w:usb3="00000000" w:csb0="00040000" w:csb1="00000000"/>
  </w:font>
  <w:font w:name="方正仿宋_GBK">
    <w:altName w:val="Microsoft YaHei UI"/>
    <w:panose1 w:val="00000000000000000000"/>
    <w:charset w:val="86"/>
    <w:family w:val="script"/>
    <w:pitch w:val="variable"/>
    <w:sig w:usb0="00000000" w:usb1="00000000" w:usb2="00000000" w:usb3="00000000" w:csb0="00040000" w:csb1="00000000"/>
  </w:font>
  <w:font w:name="方正黑体_GBK">
    <w:altName w:val="Microsoft YaHei UI"/>
    <w:panose1 w:val="00000000000000000000"/>
    <w:charset w:val="86"/>
    <w:family w:val="script"/>
    <w:pitch w:val="variable"/>
    <w:sig w:usb0="00000000" w:usb1="0000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Times New Roman"/>
    <w:panose1 w:val="00000000000000000000"/>
    <w:charset w:val="00"/>
    <w:family w:val="auto"/>
    <w:pitch w:val="variable"/>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00"/>
  <w:doNotDisplayPageBoundaries/>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Balloon Text"/>
    <w:basedOn w:val="0"/>
    <w:rPr>
      <w:sz w:val="18"/>
      <w:szCs w:val="18"/>
    </w:rPr>
  </w:style>
  <w:style w:type="paragraph" w:customStyle="1" w:styleId="18">
    <w:name w:val="样式 10 磅"/>
    <w:pPr>
      <w:widowControl w:val="0"/>
      <w:jc w:val="both"/>
    </w:pPr>
    <w:rPr>
      <w:rFonts w:ascii="Calibri" w:eastAsia="宋体" w:cs="Arial" w:hAnsi="Calibri"/>
      <w:kern w:val="2"/>
      <w:sz w:val="21"/>
      <w:szCs w:val="22"/>
      <w:lang w:val="en-US" w:eastAsia="zh-CN" w:bidi="ar-SA"/>
    </w:rPr>
  </w:style>
  <w:style w:type="paragraph" w:customStyle="1" w:styleId="19">
    <w:name w:val="样式 1 10 磅"/>
    <w:pPr>
      <w:widowControl w:val="0"/>
      <w:jc w:val="both"/>
    </w:pPr>
    <w:rPr>
      <w:rFonts w:ascii="Calibri" w:eastAsia="宋体" w:cs="Arial" w:hAnsi="Calibri"/>
      <w:kern w:val="2"/>
      <w:sz w:val="21"/>
      <w:szCs w:val="22"/>
      <w:lang w:val="en-US" w:eastAsia="zh-CN" w:bidi="ar-SA"/>
    </w:rPr>
  </w:style>
  <w:style w:type="paragraph" w:customStyle="1" w:styleId="20">
    <w:name w:val="样式 2 10 磅"/>
    <w:pPr>
      <w:widowControl w:val="0"/>
      <w:jc w:val="both"/>
    </w:pPr>
    <w:rPr>
      <w:rFonts w:ascii="Calibri" w:eastAsia="宋体" w:cs="Arial" w:hAnsi="Calibri"/>
      <w:kern w:val="2"/>
      <w:sz w:val="21"/>
      <w:szCs w:val="22"/>
      <w:lang w:val="en-US" w:eastAsia="zh-CN" w:bidi="ar-SA"/>
    </w:rPr>
  </w:style>
  <w:style w:type="paragraph" w:customStyle="1" w:styleId="21">
    <w:name w:val="样式 3 10 磅"/>
    <w:pPr>
      <w:widowControl w:val="0"/>
      <w:jc w:val="both"/>
    </w:pPr>
    <w:rPr>
      <w:rFonts w:ascii="Calibri" w:eastAsia="宋体" w:cs="Arial" w:hAnsi="Calibri"/>
      <w:kern w:val="2"/>
      <w:sz w:val="21"/>
      <w:szCs w:val="22"/>
      <w:lang w:val="en-US" w:eastAsia="zh-CN" w:bidi="ar-SA"/>
    </w:rPr>
  </w:style>
  <w:style w:type="paragraph" w:customStyle="1" w:styleId="22">
    <w:name w:val="样式 4 10 磅"/>
    <w:pPr>
      <w:widowControl w:val="0"/>
      <w:jc w:val="both"/>
    </w:pPr>
    <w:rPr>
      <w:rFonts w:ascii="Calibri" w:eastAsia="宋体" w:cs="Arial" w:hAnsi="Calibri"/>
      <w:kern w:val="2"/>
      <w:sz w:val="21"/>
      <w:szCs w:val="22"/>
      <w:lang w:val="en-US" w:eastAsia="zh-CN" w:bidi="ar-SA"/>
    </w:rPr>
  </w:style>
  <w:style w:type="paragraph" w:customStyle="1" w:styleId="23">
    <w:name w:val="样式 5 10 磅"/>
    <w:pPr>
      <w:widowControl w:val="0"/>
      <w:jc w:val="both"/>
    </w:pPr>
    <w:rPr>
      <w:rFonts w:ascii="Calibri" w:eastAsia="宋体" w:cs="Arial" w:hAnsi="Calibri"/>
      <w:kern w:val="2"/>
      <w:sz w:val="21"/>
      <w:szCs w:val="22"/>
      <w:lang w:val="en-US" w:eastAsia="zh-CN" w:bidi="ar-SA"/>
    </w:rPr>
  </w:style>
  <w:style w:type="paragraph" w:customStyle="1" w:styleId="24">
    <w:name w:val="样式 6 10 磅"/>
    <w:pPr>
      <w:widowControl w:val="0"/>
      <w:jc w:val="both"/>
    </w:pPr>
    <w:rPr>
      <w:rFonts w:ascii="Calibri" w:eastAsia="宋体" w:cs="Arial" w:hAnsi="Calibri"/>
      <w:kern w:val="2"/>
      <w:sz w:val="21"/>
      <w:szCs w:val="22"/>
      <w:lang w:val="en-US" w:eastAsia="zh-CN" w:bidi="ar-SA"/>
    </w:rPr>
  </w:style>
  <w:style w:type="paragraph" w:customStyle="1" w:styleId="25">
    <w:name w:val="样式 7 10 磅"/>
    <w:pPr>
      <w:widowControl w:val="0"/>
      <w:jc w:val="both"/>
    </w:pPr>
    <w:rPr>
      <w:rFonts w:ascii="Calibri" w:eastAsia="宋体" w:cs="Arial" w:hAnsi="Calibri"/>
      <w:kern w:val="2"/>
      <w:sz w:val="21"/>
      <w:szCs w:val="22"/>
      <w:lang w:val="en-US" w:eastAsia="zh-CN" w:bidi="ar-SA"/>
    </w:rPr>
  </w:style>
  <w:style w:type="paragraph" w:customStyle="1" w:styleId="26">
    <w:name w:val="样式 8 10 磅"/>
    <w:pPr>
      <w:widowControl w:val="0"/>
      <w:jc w:val="both"/>
    </w:pPr>
    <w:rPr>
      <w:rFonts w:ascii="Calibri" w:eastAsia="宋体" w:cs="Arial" w:hAnsi="Calibri"/>
      <w:kern w:val="2"/>
      <w:sz w:val="21"/>
      <w:szCs w:val="22"/>
      <w:lang w:val="en-US" w:eastAsia="zh-CN" w:bidi="ar-SA"/>
    </w:rPr>
  </w:style>
  <w:style w:type="paragraph" w:customStyle="1" w:styleId="27">
    <w:name w:val="样式 9 10 磅"/>
    <w:pPr>
      <w:widowControl w:val="0"/>
      <w:jc w:val="both"/>
    </w:pPr>
    <w:rPr>
      <w:rFonts w:ascii="Calibri" w:eastAsia="宋体" w:cs="Arial" w:hAnsi="Calibri"/>
      <w:kern w:val="2"/>
      <w:sz w:val="21"/>
      <w:szCs w:val="22"/>
      <w:lang w:val="en-US" w:eastAsia="zh-CN" w:bidi="ar-SA"/>
    </w:rPr>
  </w:style>
  <w:style w:type="paragraph" w:customStyle="1" w:styleId="28">
    <w:name w:val="样式 10 10 磅"/>
    <w:pPr>
      <w:widowControl w:val="0"/>
      <w:jc w:val="both"/>
    </w:pPr>
    <w:rPr>
      <w:rFonts w:ascii="Calibri" w:eastAsia="宋体" w:cs="Arial" w:hAnsi="Calibri"/>
      <w:kern w:val="2"/>
      <w:sz w:val="21"/>
      <w:szCs w:val="22"/>
      <w:lang w:val="en-US" w:eastAsia="zh-CN" w:bidi="ar-SA"/>
    </w:rPr>
  </w:style>
  <w:style w:type="paragraph" w:customStyle="1" w:styleId="29">
    <w:name w:val="样式 11 10 磅"/>
    <w:pPr>
      <w:widowControl w:val="0"/>
      <w:jc w:val="both"/>
    </w:pPr>
    <w:rPr>
      <w:rFonts w:ascii="Calibri" w:eastAsia="宋体" w:cs="Arial" w:hAnsi="Calibri"/>
      <w:kern w:val="2"/>
      <w:sz w:val="21"/>
      <w:szCs w:val="22"/>
      <w:lang w:val="en-US" w:eastAsia="zh-CN" w:bidi="ar-SA"/>
    </w:rPr>
  </w:style>
  <w:style w:type="paragraph" w:customStyle="1" w:styleId="30">
    <w:name w:val="样式 12 10 磅"/>
    <w:pPr>
      <w:widowControl w:val="0"/>
      <w:jc w:val="both"/>
    </w:pPr>
    <w:rPr>
      <w:rFonts w:ascii="Calibri" w:eastAsia="宋体" w:cs="Arial" w:hAnsi="Calibri"/>
      <w:kern w:val="2"/>
      <w:sz w:val="21"/>
      <w:szCs w:val="22"/>
      <w:lang w:val="en-US" w:eastAsia="zh-CN" w:bidi="ar-SA"/>
    </w:rPr>
  </w:style>
  <w:style w:type="paragraph" w:customStyle="1" w:styleId="31">
    <w:name w:val="样式 13 10 磅"/>
    <w:pPr>
      <w:widowControl w:val="0"/>
      <w:jc w:val="both"/>
    </w:pPr>
    <w:rPr>
      <w:rFonts w:ascii="Calibri" w:eastAsia="宋体" w:cs="Arial" w:hAnsi="Calibri"/>
      <w:kern w:val="2"/>
      <w:sz w:val="21"/>
      <w:szCs w:val="22"/>
      <w:lang w:val="en-US" w:eastAsia="zh-CN" w:bidi="ar-SA"/>
    </w:rPr>
  </w:style>
  <w:style w:type="paragraph" w:customStyle="1" w:styleId="32">
    <w:name w:val="样式 14 10 磅"/>
    <w:pPr>
      <w:widowControl w:val="0"/>
      <w:jc w:val="both"/>
    </w:pPr>
    <w:rPr>
      <w:rFonts w:ascii="Calibri" w:eastAsia="宋体" w:cs="Arial" w:hAnsi="Calibri"/>
      <w:kern w:val="2"/>
      <w:sz w:val="21"/>
      <w:szCs w:val="22"/>
      <w:lang w:val="en-US" w:eastAsia="zh-CN" w:bidi="ar-SA"/>
    </w:rPr>
  </w:style>
  <w:style w:type="paragraph" w:customStyle="1" w:styleId="33">
    <w:name w:val="样式 15 10 磅"/>
    <w:pPr>
      <w:widowControl w:val="0"/>
      <w:jc w:val="both"/>
    </w:pPr>
    <w:rPr>
      <w:rFonts w:ascii="Calibri" w:eastAsia="宋体" w:cs="Arial" w:hAnsi="Calibri"/>
      <w:kern w:val="2"/>
      <w:sz w:val="21"/>
      <w:szCs w:val="22"/>
      <w:lang w:val="en-US" w:eastAsia="zh-CN" w:bidi="ar-SA"/>
    </w:rPr>
  </w:style>
  <w:style w:type="paragraph" w:customStyle="1" w:styleId="34">
    <w:name w:val="样式 16 10 磅"/>
    <w:pPr>
      <w:widowControl w:val="0"/>
      <w:jc w:val="both"/>
    </w:pPr>
    <w:rPr>
      <w:rFonts w:ascii="Calibri" w:eastAsia="宋体" w:cs="Arial" w:hAnsi="Calibri"/>
      <w:kern w:val="2"/>
      <w:sz w:val="21"/>
      <w:szCs w:val="22"/>
      <w:lang w:val="en-US" w:eastAsia="zh-CN" w:bidi="ar-SA"/>
    </w:rPr>
  </w:style>
  <w:style w:type="paragraph" w:customStyle="1" w:styleId="35">
    <w:name w:val="样式 17 10 磅"/>
    <w:pPr>
      <w:widowControl w:val="0"/>
      <w:jc w:val="both"/>
    </w:pPr>
    <w:rPr>
      <w:rFonts w:ascii="Calibri" w:eastAsia="宋体" w:cs="Arial" w:hAnsi="Calibri"/>
      <w:kern w:val="2"/>
      <w:sz w:val="21"/>
      <w:szCs w:val="22"/>
      <w:lang w:val="en-US" w:eastAsia="zh-CN" w:bidi="ar-SA"/>
    </w:rPr>
  </w:style>
  <w:style w:type="paragraph" w:customStyle="1" w:styleId="36">
    <w:name w:val="样式 18 10 磅"/>
    <w:pPr>
      <w:widowControl w:val="0"/>
      <w:jc w:val="both"/>
    </w:pPr>
    <w:rPr>
      <w:rFonts w:ascii="Calibri" w:eastAsia="宋体" w:cs="Arial" w:hAnsi="Calibri"/>
      <w:kern w:val="2"/>
      <w:sz w:val="21"/>
      <w:szCs w:val="22"/>
      <w:lang w:val="en-US" w:eastAsia="zh-CN" w:bidi="ar-SA"/>
    </w:rPr>
  </w:style>
  <w:style w:type="paragraph" w:customStyle="1" w:styleId="37">
    <w:name w:val="样式 19 10 磅"/>
    <w:pPr>
      <w:widowControl w:val="0"/>
      <w:jc w:val="both"/>
    </w:pPr>
    <w:rPr>
      <w:rFonts w:ascii="Calibri" w:eastAsia="宋体" w:cs="Arial" w:hAnsi="Calibri"/>
      <w:kern w:val="2"/>
      <w:sz w:val="21"/>
      <w:szCs w:val="22"/>
      <w:lang w:val="en-US" w:eastAsia="zh-CN" w:bidi="ar-SA"/>
    </w:rPr>
  </w:style>
  <w:style w:type="paragraph" w:customStyle="1" w:styleId="38">
    <w:name w:val="样式 20 10 磅"/>
    <w:pPr>
      <w:widowControl w:val="0"/>
      <w:jc w:val="both"/>
    </w:pPr>
    <w:rPr>
      <w:rFonts w:ascii="Calibri" w:eastAsia="宋体" w:cs="Arial" w:hAnsi="Calibri"/>
      <w:kern w:val="2"/>
      <w:sz w:val="21"/>
      <w:szCs w:val="22"/>
      <w:lang w:val="en-US" w:eastAsia="zh-CN" w:bidi="ar-SA"/>
    </w:rPr>
  </w:style>
  <w:style w:type="paragraph" w:customStyle="1" w:styleId="39">
    <w:name w:val="样式 21 10 磅"/>
    <w:pPr>
      <w:widowControl w:val="0"/>
      <w:jc w:val="both"/>
    </w:pPr>
    <w:rPr>
      <w:rFonts w:ascii="Calibri" w:eastAsia="宋体" w:cs="Arial" w:hAnsi="Calibri"/>
      <w:kern w:val="2"/>
      <w:sz w:val="21"/>
      <w:szCs w:val="22"/>
      <w:lang w:val="en-US" w:eastAsia="zh-CN" w:bidi="ar-SA"/>
    </w:rPr>
  </w:style>
  <w:style w:type="paragraph" w:customStyle="1" w:styleId="40">
    <w:name w:val="样式 22 10 磅"/>
    <w:pPr>
      <w:widowControl w:val="0"/>
      <w:jc w:val="both"/>
    </w:pPr>
    <w:rPr>
      <w:rFonts w:ascii="Calibri" w:eastAsia="宋体" w:cs="Arial" w:hAnsi="Calibri"/>
      <w:kern w:val="2"/>
      <w:sz w:val="21"/>
      <w:szCs w:val="22"/>
      <w:lang w:val="en-US" w:eastAsia="zh-CN" w:bidi="ar-SA"/>
    </w:rPr>
  </w:style>
  <w:style w:type="paragraph" w:customStyle="1" w:styleId="41">
    <w:name w:val="样式 23 10 磅"/>
    <w:pPr>
      <w:widowControl w:val="0"/>
      <w:jc w:val="both"/>
    </w:pPr>
    <w:rPr>
      <w:rFonts w:ascii="Calibri" w:eastAsia="宋体" w:cs="Arial" w:hAnsi="Calibri"/>
      <w:kern w:val="2"/>
      <w:sz w:val="21"/>
      <w:szCs w:val="22"/>
      <w:lang w:val="en-US" w:eastAsia="zh-CN" w:bidi="ar-SA"/>
    </w:rPr>
  </w:style>
  <w:style w:type="paragraph" w:customStyle="1" w:styleId="42">
    <w:name w:val="样式 24 10 磅"/>
    <w:pPr>
      <w:widowControl w:val="0"/>
      <w:jc w:val="both"/>
    </w:pPr>
    <w:rPr>
      <w:rFonts w:ascii="Calibri" w:eastAsia="宋体" w:cs="Arial" w:hAnsi="Calibri"/>
      <w:kern w:val="2"/>
      <w:sz w:val="21"/>
      <w:szCs w:val="22"/>
      <w:lang w:val="en-US" w:eastAsia="zh-CN" w:bidi="ar-SA"/>
    </w:rPr>
  </w:style>
  <w:style w:type="paragraph" w:customStyle="1" w:styleId="43">
    <w:name w:val="样式 25 10 磅"/>
    <w:pPr>
      <w:widowControl w:val="0"/>
      <w:jc w:val="both"/>
    </w:pPr>
    <w:rPr>
      <w:rFonts w:ascii="Calibri" w:eastAsia="宋体" w:cs="Arial" w:hAnsi="Calibri"/>
      <w:kern w:val="2"/>
      <w:sz w:val="21"/>
      <w:szCs w:val="22"/>
      <w:lang w:val="en-US" w:eastAsia="zh-CN" w:bidi="ar-SA"/>
    </w:rPr>
  </w:style>
  <w:style w:type="paragraph" w:customStyle="1" w:styleId="44">
    <w:name w:val="样式 73 10 磅"/>
    <w:pPr>
      <w:widowControl w:val="0"/>
      <w:jc w:val="both"/>
    </w:pPr>
    <w:rPr>
      <w:rFonts w:ascii="Times New Roman" w:eastAsia="方正小标宋_GBK" w:cs="Times New Roman" w:hAnsi="Times New Roman"/>
      <w:kern w:val="2"/>
      <w:sz w:val="21"/>
      <w:szCs w:val="24"/>
      <w:lang w:val="en-US" w:eastAsia="zh-CN" w:bidi="ar-SA"/>
    </w:rPr>
  </w:style>
  <w:style w:type="paragraph" w:customStyle="1" w:styleId="45">
    <w:name w:val="样式 26 10 磅"/>
    <w:pPr>
      <w:widowControl w:val="0"/>
      <w:jc w:val="both"/>
    </w:pPr>
    <w:rPr>
      <w:rFonts w:ascii="Calibri" w:eastAsia="宋体" w:cs="Arial" w:hAnsi="Calibri"/>
      <w:kern w:val="2"/>
      <w:sz w:val="21"/>
      <w:szCs w:val="22"/>
      <w:lang w:val="en-US" w:eastAsia="zh-CN" w:bidi="ar-SA"/>
    </w:rPr>
  </w:style>
  <w:style w:type="paragraph" w:customStyle="1" w:styleId="46">
    <w:name w:val="样式 27 10 磅"/>
    <w:pPr>
      <w:widowControl w:val="0"/>
      <w:jc w:val="both"/>
    </w:pPr>
    <w:rPr>
      <w:rFonts w:ascii="Calibri" w:eastAsia="宋体" w:cs="Arial" w:hAnsi="Calibri"/>
      <w:kern w:val="2"/>
      <w:sz w:val="21"/>
      <w:szCs w:val="22"/>
      <w:lang w:val="en-US" w:eastAsia="zh-CN" w:bidi="ar-SA"/>
    </w:rPr>
  </w:style>
  <w:style w:type="paragraph" w:customStyle="1" w:styleId="47">
    <w:name w:val="样式 28 10 磅"/>
    <w:pPr>
      <w:widowControl w:val="0"/>
      <w:jc w:val="both"/>
    </w:pPr>
    <w:rPr>
      <w:rFonts w:ascii="Calibri" w:eastAsia="宋体" w:cs="Arial" w:hAnsi="Calibri"/>
      <w:kern w:val="2"/>
      <w:sz w:val="21"/>
      <w:szCs w:val="22"/>
      <w:lang w:val="en-US" w:eastAsia="zh-CN" w:bidi="ar-SA"/>
    </w:rPr>
  </w:style>
  <w:style w:type="paragraph" w:customStyle="1" w:styleId="48">
    <w:name w:val="样式 29 10 磅"/>
    <w:pPr>
      <w:widowControl w:val="0"/>
      <w:jc w:val="both"/>
    </w:pPr>
    <w:rPr>
      <w:rFonts w:ascii="Calibri" w:eastAsia="宋体" w:cs="Arial" w:hAnsi="Calibri"/>
      <w:kern w:val="2"/>
      <w:sz w:val="21"/>
      <w:szCs w:val="22"/>
      <w:lang w:val="en-US" w:eastAsia="zh-CN" w:bidi="ar-SA"/>
    </w:rPr>
  </w:style>
  <w:style w:type="paragraph" w:customStyle="1" w:styleId="49">
    <w:name w:val="样式 30 10 磅"/>
    <w:pPr>
      <w:widowControl w:val="0"/>
      <w:jc w:val="both"/>
    </w:pPr>
    <w:rPr>
      <w:rFonts w:ascii="Calibri" w:eastAsia="宋体" w:cs="Arial" w:hAnsi="Calibri"/>
      <w:kern w:val="2"/>
      <w:sz w:val="21"/>
      <w:szCs w:val="22"/>
      <w:lang w:val="en-US" w:eastAsia="zh-CN" w:bidi="ar-SA"/>
    </w:rPr>
  </w:style>
  <w:style w:type="paragraph" w:customStyle="1" w:styleId="50">
    <w:name w:val="样式 31 10 磅"/>
    <w:pPr>
      <w:widowControl w:val="0"/>
      <w:jc w:val="both"/>
    </w:pPr>
    <w:rPr>
      <w:rFonts w:ascii="Calibri" w:eastAsia="宋体" w:cs="Arial" w:hAnsi="Calibri"/>
      <w:kern w:val="2"/>
      <w:sz w:val="21"/>
      <w:szCs w:val="22"/>
      <w:lang w:val="en-US" w:eastAsia="zh-CN" w:bidi="ar-SA"/>
    </w:rPr>
  </w:style>
  <w:style w:type="paragraph" w:customStyle="1" w:styleId="51">
    <w:name w:val="样式 32 10 磅"/>
    <w:pPr>
      <w:widowControl w:val="0"/>
      <w:jc w:val="both"/>
    </w:pPr>
    <w:rPr>
      <w:rFonts w:ascii="Calibri" w:eastAsia="宋体" w:cs="Arial" w:hAnsi="Calibri"/>
      <w:kern w:val="2"/>
      <w:sz w:val="21"/>
      <w:szCs w:val="22"/>
      <w:lang w:val="en-US" w:eastAsia="zh-CN" w:bidi="ar-SA"/>
    </w:rPr>
  </w:style>
  <w:style w:type="paragraph" w:customStyle="1" w:styleId="52">
    <w:name w:val="样式 33 10 磅"/>
    <w:pPr>
      <w:widowControl w:val="0"/>
      <w:jc w:val="both"/>
    </w:pPr>
    <w:rPr>
      <w:rFonts w:ascii="Calibri" w:eastAsia="宋体" w:cs="Arial" w:hAnsi="Calibri"/>
      <w:kern w:val="2"/>
      <w:sz w:val="21"/>
      <w:szCs w:val="22"/>
      <w:lang w:val="en-US" w:eastAsia="zh-CN" w:bidi="ar-SA"/>
    </w:rPr>
  </w:style>
  <w:style w:type="paragraph" w:customStyle="1" w:styleId="53">
    <w:name w:val="样式 34 10 磅"/>
    <w:pPr>
      <w:widowControl w:val="0"/>
      <w:jc w:val="both"/>
    </w:pPr>
    <w:rPr>
      <w:rFonts w:ascii="Calibri" w:eastAsia="宋体" w:cs="Arial" w:hAnsi="Calibri"/>
      <w:kern w:val="2"/>
      <w:sz w:val="21"/>
      <w:szCs w:val="22"/>
      <w:lang w:val="en-US" w:eastAsia="zh-CN" w:bidi="ar-SA"/>
    </w:rPr>
  </w:style>
  <w:style w:type="paragraph" w:customStyle="1" w:styleId="54">
    <w:name w:val="样式 35 10 磅"/>
    <w:pPr>
      <w:widowControl w:val="0"/>
      <w:jc w:val="both"/>
    </w:pPr>
    <w:rPr>
      <w:rFonts w:ascii="Calibri" w:eastAsia="宋体" w:cs="Arial" w:hAnsi="Calibri"/>
      <w:kern w:val="2"/>
      <w:sz w:val="21"/>
      <w:szCs w:val="22"/>
      <w:lang w:val="en-US" w:eastAsia="zh-CN" w:bidi="ar-SA"/>
    </w:rPr>
  </w:style>
  <w:style w:type="paragraph" w:customStyle="1" w:styleId="55">
    <w:name w:val="样式 36 10 磅"/>
    <w:pPr>
      <w:widowControl w:val="0"/>
      <w:jc w:val="both"/>
    </w:pPr>
    <w:rPr>
      <w:rFonts w:ascii="Calibri" w:eastAsia="宋体" w:cs="Arial" w:hAnsi="Calibri"/>
      <w:kern w:val="2"/>
      <w:sz w:val="21"/>
      <w:szCs w:val="22"/>
      <w:lang w:val="en-US" w:eastAsia="zh-CN" w:bidi="ar-SA"/>
    </w:rPr>
  </w:style>
  <w:style w:type="paragraph" w:customStyle="1" w:styleId="56">
    <w:name w:val="样式 37 10 磅"/>
    <w:pPr>
      <w:widowControl w:val="0"/>
      <w:jc w:val="both"/>
    </w:pPr>
    <w:rPr>
      <w:rFonts w:ascii="Calibri" w:eastAsia="宋体" w:cs="Arial" w:hAnsi="Calibri"/>
      <w:kern w:val="2"/>
      <w:sz w:val="21"/>
      <w:szCs w:val="22"/>
      <w:lang w:val="en-US" w:eastAsia="zh-CN" w:bidi="ar-SA"/>
    </w:rPr>
  </w:style>
  <w:style w:type="paragraph" w:customStyle="1" w:styleId="57">
    <w:name w:val="样式 38 10 磅"/>
    <w:pPr>
      <w:widowControl w:val="0"/>
      <w:jc w:val="both"/>
    </w:pPr>
    <w:rPr>
      <w:rFonts w:ascii="Calibri" w:eastAsia="宋体" w:cs="Arial" w:hAnsi="Calibri"/>
      <w:kern w:val="2"/>
      <w:sz w:val="21"/>
      <w:szCs w:val="22"/>
      <w:lang w:val="en-US" w:eastAsia="zh-CN" w:bidi="ar-SA"/>
    </w:rPr>
  </w:style>
  <w:style w:type="paragraph" w:customStyle="1" w:styleId="58">
    <w:name w:val="样式 39 10 磅"/>
    <w:pPr>
      <w:widowControl w:val="0"/>
      <w:jc w:val="both"/>
    </w:pPr>
    <w:rPr>
      <w:rFonts w:ascii="Calibri" w:eastAsia="宋体" w:cs="Arial" w:hAnsi="Calibri"/>
      <w:kern w:val="2"/>
      <w:sz w:val="21"/>
      <w:szCs w:val="22"/>
      <w:lang w:val="en-US" w:eastAsia="zh-CN" w:bidi="ar-SA"/>
    </w:rPr>
  </w:style>
  <w:style w:type="paragraph" w:customStyle="1" w:styleId="59">
    <w:name w:val="样式 40 10 磅"/>
    <w:pPr>
      <w:widowControl w:val="0"/>
      <w:jc w:val="both"/>
    </w:pPr>
    <w:rPr>
      <w:rFonts w:ascii="Calibri" w:eastAsia="宋体" w:cs="Arial" w:hAnsi="Calibri"/>
      <w:kern w:val="2"/>
      <w:sz w:val="21"/>
      <w:szCs w:val="22"/>
      <w:lang w:val="en-US" w:eastAsia="zh-CN" w:bidi="ar-SA"/>
    </w:rPr>
  </w:style>
  <w:style w:type="paragraph" w:customStyle="1" w:styleId="60">
    <w:name w:val="样式 41 10 磅"/>
    <w:pPr>
      <w:widowControl w:val="0"/>
      <w:jc w:val="both"/>
    </w:pPr>
    <w:rPr>
      <w:rFonts w:ascii="Calibri" w:eastAsia="宋体" w:cs="Arial" w:hAnsi="Calibri"/>
      <w:kern w:val="2"/>
      <w:sz w:val="21"/>
      <w:szCs w:val="22"/>
      <w:lang w:val="en-US" w:eastAsia="zh-CN" w:bidi="ar-SA"/>
    </w:rPr>
  </w:style>
  <w:style w:type="paragraph" w:customStyle="1" w:styleId="61">
    <w:name w:val="样式 42 10 磅"/>
    <w:pPr>
      <w:widowControl w:val="0"/>
      <w:jc w:val="both"/>
    </w:pPr>
    <w:rPr>
      <w:rFonts w:ascii="Calibri" w:eastAsia="宋体" w:cs="Arial" w:hAnsi="Calibri"/>
      <w:kern w:val="2"/>
      <w:sz w:val="21"/>
      <w:szCs w:val="22"/>
      <w:lang w:val="en-US" w:eastAsia="zh-CN" w:bidi="ar-SA"/>
    </w:rPr>
  </w:style>
  <w:style w:type="paragraph" w:customStyle="1" w:styleId="62">
    <w:name w:val="样式 43 10 磅"/>
    <w:pPr>
      <w:widowControl w:val="0"/>
      <w:jc w:val="both"/>
    </w:pPr>
    <w:rPr>
      <w:rFonts w:ascii="Calibri" w:eastAsia="宋体" w:cs="Arial" w:hAnsi="Calibri"/>
      <w:kern w:val="2"/>
      <w:sz w:val="21"/>
      <w:szCs w:val="22"/>
      <w:lang w:val="en-US" w:eastAsia="zh-CN" w:bidi="ar-SA"/>
    </w:rPr>
  </w:style>
  <w:style w:type="paragraph" w:customStyle="1" w:styleId="63">
    <w:name w:val="样式 44 10 磅"/>
    <w:pPr>
      <w:widowControl w:val="0"/>
      <w:jc w:val="both"/>
    </w:pPr>
    <w:rPr>
      <w:rFonts w:ascii="Calibri" w:eastAsia="宋体" w:cs="Arial" w:hAnsi="Calibri"/>
      <w:kern w:val="2"/>
      <w:sz w:val="21"/>
      <w:szCs w:val="22"/>
      <w:lang w:val="en-US" w:eastAsia="zh-CN" w:bidi="ar-SA"/>
    </w:rPr>
  </w:style>
  <w:style w:type="paragraph" w:customStyle="1" w:styleId="64">
    <w:name w:val="样式 45 10 磅"/>
    <w:pPr>
      <w:widowControl w:val="0"/>
      <w:jc w:val="both"/>
    </w:pPr>
    <w:rPr>
      <w:rFonts w:ascii="Calibri" w:eastAsia="宋体" w:cs="Arial" w:hAnsi="Calibri"/>
      <w:kern w:val="2"/>
      <w:sz w:val="21"/>
      <w:szCs w:val="22"/>
      <w:lang w:val="en-US" w:eastAsia="zh-CN" w:bidi="ar-SA"/>
    </w:rPr>
  </w:style>
  <w:style w:type="paragraph" w:customStyle="1" w:styleId="65">
    <w:name w:val="样式 46 10 磅"/>
    <w:pPr>
      <w:widowControl w:val="0"/>
      <w:jc w:val="both"/>
    </w:pPr>
    <w:rPr>
      <w:rFonts w:ascii="Calibri" w:eastAsia="宋体" w:cs="Arial" w:hAnsi="Calibri"/>
      <w:kern w:val="2"/>
      <w:sz w:val="21"/>
      <w:szCs w:val="22"/>
      <w:lang w:val="en-US" w:eastAsia="zh-CN" w:bidi="ar-SA"/>
    </w:rPr>
  </w:style>
  <w:style w:type="paragraph" w:customStyle="1" w:styleId="66">
    <w:name w:val="样式 47 10 磅"/>
    <w:pPr>
      <w:widowControl w:val="0"/>
      <w:jc w:val="both"/>
    </w:pPr>
    <w:rPr>
      <w:rFonts w:ascii="Calibri" w:eastAsia="宋体" w:cs="Arial" w:hAnsi="Calibri"/>
      <w:kern w:val="2"/>
      <w:sz w:val="21"/>
      <w:szCs w:val="22"/>
      <w:lang w:val="en-US" w:eastAsia="zh-CN" w:bidi="ar-SA"/>
    </w:rPr>
  </w:style>
  <w:style w:type="paragraph" w:customStyle="1" w:styleId="67">
    <w:name w:val="样式 48 10 磅"/>
    <w:pPr>
      <w:widowControl w:val="0"/>
      <w:jc w:val="both"/>
    </w:pPr>
    <w:rPr>
      <w:rFonts w:ascii="Calibri" w:eastAsia="宋体" w:cs="Arial" w:hAnsi="Calibri"/>
      <w:kern w:val="2"/>
      <w:sz w:val="21"/>
      <w:szCs w:val="22"/>
      <w:lang w:val="en-US" w:eastAsia="zh-CN" w:bidi="ar-SA"/>
    </w:rPr>
  </w:style>
  <w:style w:type="paragraph" w:customStyle="1" w:styleId="68">
    <w:name w:val="样式 49 10 磅"/>
    <w:pPr>
      <w:widowControl w:val="0"/>
      <w:jc w:val="both"/>
    </w:pPr>
    <w:rPr>
      <w:rFonts w:ascii="Calibri" w:eastAsia="宋体" w:cs="Arial" w:hAnsi="Calibri"/>
      <w:kern w:val="2"/>
      <w:sz w:val="21"/>
      <w:szCs w:val="22"/>
      <w:lang w:val="en-US" w:eastAsia="zh-CN" w:bidi="ar-SA"/>
    </w:rPr>
  </w:style>
  <w:style w:type="paragraph" w:customStyle="1" w:styleId="69">
    <w:name w:val="样式 50 10 磅"/>
    <w:pPr>
      <w:widowControl w:val="0"/>
      <w:jc w:val="both"/>
    </w:pPr>
    <w:rPr>
      <w:rFonts w:ascii="Calibri" w:eastAsia="宋体" w:cs="Arial" w:hAnsi="Calibri"/>
      <w:kern w:val="2"/>
      <w:sz w:val="21"/>
      <w:szCs w:val="22"/>
      <w:lang w:val="en-US" w:eastAsia="zh-CN" w:bidi="ar-SA"/>
    </w:rPr>
  </w:style>
  <w:style w:type="paragraph" w:customStyle="1" w:styleId="70">
    <w:name w:val="样式 51 10 磅"/>
    <w:pPr>
      <w:widowControl w:val="0"/>
      <w:jc w:val="both"/>
    </w:pPr>
    <w:rPr>
      <w:rFonts w:ascii="Calibri" w:eastAsia="宋体" w:cs="Arial" w:hAnsi="Calibri"/>
      <w:kern w:val="2"/>
      <w:sz w:val="21"/>
      <w:szCs w:val="22"/>
      <w:lang w:val="en-US" w:eastAsia="zh-CN" w:bidi="ar-SA"/>
    </w:rPr>
  </w:style>
  <w:style w:type="paragraph" w:customStyle="1" w:styleId="71">
    <w:name w:val="样式 52 10 磅"/>
    <w:pPr>
      <w:widowControl w:val="0"/>
      <w:jc w:val="both"/>
    </w:pPr>
    <w:rPr>
      <w:rFonts w:ascii="Calibri" w:eastAsia="宋体" w:cs="Arial" w:hAnsi="Calibri"/>
      <w:kern w:val="2"/>
      <w:sz w:val="21"/>
      <w:szCs w:val="22"/>
      <w:lang w:val="en-US" w:eastAsia="zh-CN" w:bidi="ar-SA"/>
    </w:rPr>
  </w:style>
  <w:style w:type="paragraph" w:customStyle="1" w:styleId="72">
    <w:name w:val="样式 53 10 磅"/>
    <w:pPr>
      <w:widowControl w:val="0"/>
      <w:jc w:val="both"/>
    </w:pPr>
    <w:rPr>
      <w:rFonts w:ascii="Calibri" w:eastAsia="宋体" w:cs="Arial" w:hAnsi="Calibri"/>
      <w:kern w:val="2"/>
      <w:sz w:val="21"/>
      <w:szCs w:val="22"/>
      <w:lang w:val="en-US" w:eastAsia="zh-CN" w:bidi="ar-SA"/>
    </w:rPr>
  </w:style>
  <w:style w:type="paragraph" w:customStyle="1" w:styleId="73">
    <w:name w:val="样式 54 10 磅"/>
    <w:pPr>
      <w:widowControl w:val="0"/>
      <w:jc w:val="both"/>
    </w:pPr>
    <w:rPr>
      <w:rFonts w:ascii="Calibri" w:eastAsia="宋体" w:cs="Arial" w:hAnsi="Calibri"/>
      <w:kern w:val="2"/>
      <w:sz w:val="21"/>
      <w:szCs w:val="22"/>
      <w:lang w:val="en-US" w:eastAsia="zh-CN" w:bidi="ar-SA"/>
    </w:rPr>
  </w:style>
  <w:style w:type="paragraph" w:customStyle="1" w:styleId="74">
    <w:name w:val="样式 55 10 磅"/>
    <w:pPr>
      <w:widowControl w:val="0"/>
      <w:jc w:val="both"/>
    </w:pPr>
    <w:rPr>
      <w:rFonts w:ascii="Calibri" w:eastAsia="宋体" w:cs="Arial" w:hAnsi="Calibri"/>
      <w:kern w:val="2"/>
      <w:sz w:val="21"/>
      <w:szCs w:val="22"/>
      <w:lang w:val="en-US" w:eastAsia="zh-CN" w:bidi="ar-SA"/>
    </w:rPr>
  </w:style>
  <w:style w:type="paragraph" w:customStyle="1" w:styleId="75">
    <w:name w:val="样式 56 10 磅"/>
    <w:pPr>
      <w:widowControl w:val="0"/>
      <w:jc w:val="both"/>
    </w:pPr>
    <w:rPr>
      <w:rFonts w:ascii="Calibri" w:eastAsia="宋体" w:cs="Arial" w:hAnsi="Calibri"/>
      <w:kern w:val="2"/>
      <w:sz w:val="21"/>
      <w:szCs w:val="22"/>
      <w:lang w:val="en-US" w:eastAsia="zh-CN" w:bidi="ar-SA"/>
    </w:rPr>
  </w:style>
  <w:style w:type="paragraph" w:customStyle="1" w:styleId="76">
    <w:name w:val="样式 57 10 磅"/>
    <w:pPr>
      <w:widowControl w:val="0"/>
      <w:jc w:val="both"/>
    </w:pPr>
    <w:rPr>
      <w:rFonts w:ascii="Calibri" w:eastAsia="宋体" w:cs="Arial" w:hAnsi="Calibri"/>
      <w:kern w:val="2"/>
      <w:sz w:val="21"/>
      <w:szCs w:val="22"/>
      <w:lang w:val="en-US" w:eastAsia="zh-CN" w:bidi="ar-SA"/>
    </w:rPr>
  </w:style>
  <w:style w:type="paragraph" w:customStyle="1" w:styleId="77">
    <w:name w:val="样式 58 10 磅"/>
    <w:pPr>
      <w:widowControl w:val="0"/>
      <w:jc w:val="both"/>
    </w:pPr>
    <w:rPr>
      <w:rFonts w:ascii="Calibri" w:eastAsia="宋体" w:cs="Arial" w:hAnsi="Calibri"/>
      <w:kern w:val="2"/>
      <w:sz w:val="21"/>
      <w:szCs w:val="22"/>
      <w:lang w:val="en-US" w:eastAsia="zh-CN" w:bidi="ar-SA"/>
    </w:rPr>
  </w:style>
  <w:style w:type="paragraph" w:customStyle="1" w:styleId="78">
    <w:name w:val="样式 59 10 磅"/>
    <w:pPr>
      <w:widowControl w:val="0"/>
      <w:jc w:val="both"/>
    </w:pPr>
    <w:rPr>
      <w:rFonts w:ascii="Calibri" w:eastAsia="宋体" w:cs="Arial" w:hAnsi="Calibri"/>
      <w:kern w:val="2"/>
      <w:sz w:val="21"/>
      <w:szCs w:val="22"/>
      <w:lang w:val="en-US" w:eastAsia="zh-CN" w:bidi="ar-SA"/>
    </w:rPr>
  </w:style>
  <w:style w:type="paragraph" w:customStyle="1" w:styleId="79">
    <w:name w:val="样式 60 10 磅"/>
    <w:pPr>
      <w:widowControl w:val="0"/>
      <w:jc w:val="both"/>
    </w:pPr>
    <w:rPr>
      <w:rFonts w:ascii="Calibri" w:eastAsia="宋体" w:cs="Arial" w:hAnsi="Calibri"/>
      <w:kern w:val="2"/>
      <w:sz w:val="21"/>
      <w:szCs w:val="22"/>
      <w:lang w:val="en-US" w:eastAsia="zh-CN" w:bidi="ar-SA"/>
    </w:rPr>
  </w:style>
  <w:style w:type="paragraph" w:customStyle="1" w:styleId="80">
    <w:name w:val="样式 61 10 磅"/>
    <w:pPr>
      <w:widowControl w:val="0"/>
      <w:jc w:val="both"/>
    </w:pPr>
    <w:rPr>
      <w:rFonts w:ascii="Calibri" w:eastAsia="宋体" w:cs="Arial" w:hAnsi="Calibri"/>
      <w:kern w:val="2"/>
      <w:sz w:val="21"/>
      <w:szCs w:val="22"/>
      <w:lang w:val="en-US" w:eastAsia="zh-CN" w:bidi="ar-SA"/>
    </w:rPr>
  </w:style>
  <w:style w:type="paragraph" w:customStyle="1" w:styleId="81">
    <w:name w:val="样式 62 10 磅"/>
    <w:pPr>
      <w:widowControl w:val="0"/>
      <w:jc w:val="both"/>
    </w:pPr>
    <w:rPr>
      <w:rFonts w:ascii="Calibri" w:eastAsia="宋体" w:cs="Arial" w:hAnsi="Calibri"/>
      <w:kern w:val="2"/>
      <w:sz w:val="21"/>
      <w:szCs w:val="22"/>
      <w:lang w:val="en-US" w:eastAsia="zh-CN" w:bidi="ar-SA"/>
    </w:rPr>
  </w:style>
  <w:style w:type="paragraph" w:customStyle="1" w:styleId="82">
    <w:name w:val="样式 63 10 磅"/>
    <w:pPr>
      <w:widowControl w:val="0"/>
      <w:jc w:val="both"/>
    </w:pPr>
    <w:rPr>
      <w:rFonts w:ascii="Calibri" w:eastAsia="宋体" w:cs="Arial" w:hAnsi="Calibri"/>
      <w:kern w:val="2"/>
      <w:sz w:val="21"/>
      <w:szCs w:val="22"/>
      <w:lang w:val="en-US" w:eastAsia="zh-CN" w:bidi="ar-SA"/>
    </w:rPr>
  </w:style>
  <w:style w:type="paragraph" w:customStyle="1" w:styleId="83">
    <w:name w:val="样式 64 10 磅"/>
    <w:pPr>
      <w:widowControl w:val="0"/>
      <w:jc w:val="both"/>
    </w:pPr>
    <w:rPr>
      <w:rFonts w:ascii="Calibri" w:eastAsia="宋体" w:cs="Arial" w:hAnsi="Calibri"/>
      <w:kern w:val="2"/>
      <w:sz w:val="21"/>
      <w:szCs w:val="22"/>
      <w:lang w:val="en-US" w:eastAsia="zh-CN" w:bidi="ar-SA"/>
    </w:rPr>
  </w:style>
  <w:style w:type="paragraph" w:customStyle="1" w:styleId="84">
    <w:name w:val="样式 65 10 磅"/>
    <w:next w:val="89"/>
    <w:pPr>
      <w:widowControl w:val="0"/>
      <w:jc w:val="both"/>
    </w:pPr>
    <w:rPr>
      <w:rFonts w:ascii="Calibri" w:eastAsia="宋体" w:cs="Arial" w:hAnsi="Calibri"/>
      <w:kern w:val="2"/>
      <w:sz w:val="21"/>
      <w:szCs w:val="22"/>
      <w:lang w:val="en-US" w:eastAsia="zh-CN" w:bidi="ar-SA"/>
    </w:rPr>
  </w:style>
  <w:style w:type="paragraph" w:customStyle="1" w:styleId="85">
    <w:name w:val="样式 66 10 磅"/>
    <w:pPr>
      <w:widowControl w:val="0"/>
      <w:jc w:val="both"/>
    </w:pPr>
    <w:rPr>
      <w:rFonts w:ascii="Calibri" w:eastAsia="宋体" w:cs="Arial" w:hAnsi="Calibri"/>
      <w:kern w:val="2"/>
      <w:sz w:val="21"/>
      <w:szCs w:val="22"/>
      <w:lang w:val="en-US" w:eastAsia="zh-CN" w:bidi="ar-SA"/>
    </w:rPr>
  </w:style>
  <w:style w:type="paragraph" w:customStyle="1" w:styleId="86">
    <w:name w:val="样式 67 10 磅"/>
    <w:next w:val="93"/>
    <w:pPr>
      <w:widowControl w:val="0"/>
      <w:jc w:val="both"/>
    </w:pPr>
    <w:rPr>
      <w:rFonts w:ascii="Calibri" w:eastAsia="宋体" w:cs="Arial" w:hAnsi="Calibri"/>
      <w:kern w:val="2"/>
      <w:sz w:val="21"/>
      <w:szCs w:val="22"/>
      <w:lang w:val="en-US" w:eastAsia="zh-CN" w:bidi="ar-SA"/>
    </w:rPr>
  </w:style>
  <w:style w:type="paragraph" w:customStyle="1" w:styleId="87">
    <w:name w:val="样式 68 10 磅"/>
    <w:pPr>
      <w:widowControl w:val="0"/>
      <w:jc w:val="both"/>
    </w:pPr>
    <w:rPr>
      <w:rFonts w:ascii="Calibri" w:eastAsia="宋体" w:cs="Arial" w:hAnsi="Calibri"/>
      <w:kern w:val="2"/>
      <w:sz w:val="21"/>
      <w:szCs w:val="22"/>
      <w:lang w:val="en-US" w:eastAsia="zh-CN" w:bidi="ar-SA"/>
    </w:rPr>
  </w:style>
  <w:style w:type="paragraph" w:customStyle="1" w:styleId="88">
    <w:name w:val="样式 69 10 磅"/>
    <w:pPr>
      <w:widowControl w:val="0"/>
      <w:jc w:val="both"/>
    </w:pPr>
    <w:rPr>
      <w:rFonts w:ascii="Calibri" w:eastAsia="宋体" w:cs="Arial" w:hAnsi="Calibri"/>
      <w:kern w:val="2"/>
      <w:sz w:val="21"/>
      <w:szCs w:val="22"/>
      <w:lang w:val="en-US" w:eastAsia="zh-CN" w:bidi="ar-SA"/>
    </w:rPr>
  </w:style>
  <w:style w:type="paragraph" w:customStyle="1" w:styleId="89">
    <w:name w:val="样式 70 10 磅"/>
    <w:pPr>
      <w:widowControl w:val="0"/>
      <w:jc w:val="both"/>
    </w:pPr>
    <w:rPr>
      <w:rFonts w:ascii="Calibri" w:eastAsia="宋体" w:cs="Arial" w:hAnsi="Calibri"/>
      <w:kern w:val="2"/>
      <w:sz w:val="21"/>
      <w:szCs w:val="22"/>
      <w:lang w:val="en-US" w:eastAsia="zh-CN" w:bidi="ar-SA"/>
    </w:rPr>
  </w:style>
  <w:style w:type="paragraph" w:customStyle="1" w:styleId="90">
    <w:name w:val="样式 71 10 磅"/>
    <w:pPr>
      <w:widowControl w:val="0"/>
      <w:jc w:val="both"/>
    </w:pPr>
    <w:rPr>
      <w:rFonts w:ascii="Calibri" w:eastAsia="宋体" w:cs="Arial" w:hAnsi="Calibri"/>
      <w:kern w:val="2"/>
      <w:sz w:val="21"/>
      <w:szCs w:val="22"/>
      <w:lang w:val="en-US" w:eastAsia="zh-CN" w:bidi="ar-SA"/>
    </w:rPr>
  </w:style>
  <w:style w:type="paragraph" w:styleId="91">
    <w:name w:val="Signature"/>
    <w:basedOn w:val="0"/>
    <w:pPr>
      <w:ind w:left="4320"/>
    </w:pPr>
  </w:style>
  <w:style w:type="paragraph" w:customStyle="1" w:styleId="92">
    <w:name w:val="正文54"/>
    <w:next w:val="17"/>
    <w:pPr>
      <w:widowControl w:val="0"/>
      <w:jc w:val="both"/>
    </w:pPr>
    <w:rPr>
      <w:rFonts w:ascii="Times New Roman" w:eastAsia="方正仿宋简体" w:cs="Times New Roman" w:hAnsi="Times New Roman"/>
      <w:kern w:val="2"/>
      <w:sz w:val="21"/>
      <w:szCs w:val="24"/>
      <w:lang w:val="en-US" w:eastAsia="zh-CN" w:bidi="ar-SA"/>
    </w:rPr>
  </w:style>
  <w:style w:type="paragraph" w:customStyle="1" w:styleId="93">
    <w:name w:val="样式 三号"/>
    <w:pPr>
      <w:widowControl w:val="0"/>
      <w:jc w:val="both"/>
    </w:pPr>
    <w:rPr>
      <w:rFonts w:ascii="Times New Roman" w:eastAsia="方正仿宋_GBK" w:cs="Times New Roman" w:hAnsi="Times New Roman"/>
      <w:kern w:val="2"/>
      <w:sz w:val="32"/>
      <w:lang w:val="en-US" w:eastAsia="zh-CN" w:bidi="ar-SA"/>
    </w:rPr>
  </w:style>
  <w:style w:type="paragraph" w:customStyle="1" w:styleId="94">
    <w:name w:val="样式 1 三号"/>
    <w:pPr>
      <w:widowControl w:val="0"/>
      <w:jc w:val="both"/>
    </w:pPr>
    <w:rPr>
      <w:rFonts w:ascii="Times New Roman" w:eastAsia="方正仿宋_GBK" w:cs="Times New Roman" w:hAnsi="Times New Roman"/>
      <w:kern w:val="2"/>
      <w:sz w:val="32"/>
      <w:lang w:val="en-US" w:eastAsia="zh-CN" w:bidi="ar-SA"/>
    </w:rPr>
  </w:style>
  <w:style w:type="paragraph" w:customStyle="1" w:styleId="95">
    <w:name w:val="样式 72 10 磅"/>
    <w:pPr>
      <w:widowControl w:val="0"/>
      <w:jc w:val="both"/>
    </w:pPr>
    <w:rPr>
      <w:rFonts w:ascii="Calibri" w:eastAsia="宋体" w:cs="Arial" w:hAnsi="Calibri"/>
      <w:kern w:val="2"/>
      <w:sz w:val="21"/>
      <w:szCs w:val="22"/>
      <w:lang w:val="en-US" w:eastAsia="zh-CN" w:bidi="ar-SA"/>
    </w:rPr>
  </w:style>
  <w:style w:type="paragraph" w:customStyle="1" w:styleId="96">
    <w:name w:val="样式 7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97">
    <w:name w:val="样式 75 10 磅"/>
    <w:pPr>
      <w:widowControl w:val="0"/>
      <w:jc w:val="both"/>
    </w:pPr>
    <w:rPr>
      <w:rFonts w:ascii="Calibri" w:eastAsia="宋体" w:cs="Arial" w:hAnsi="Calibri"/>
      <w:kern w:val="2"/>
      <w:sz w:val="21"/>
      <w:szCs w:val="22"/>
      <w:lang w:val="en-US" w:eastAsia="zh-CN" w:bidi="ar-SA"/>
    </w:rPr>
  </w:style>
  <w:style w:type="paragraph" w:customStyle="1" w:styleId="98">
    <w:name w:val="样式 7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99">
    <w:name w:val="样式 77 10 磅"/>
    <w:next w:val="87"/>
    <w:pPr>
      <w:widowControl w:val="0"/>
      <w:jc w:val="both"/>
    </w:pPr>
    <w:rPr>
      <w:rFonts w:ascii="Calibri" w:eastAsia="宋体" w:cs="Arial" w:hAnsi="Calibri"/>
      <w:kern w:val="2"/>
      <w:sz w:val="21"/>
      <w:szCs w:val="22"/>
      <w:lang w:val="en-US" w:eastAsia="zh-CN" w:bidi="ar-SA"/>
    </w:rPr>
  </w:style>
  <w:style w:type="paragraph" w:customStyle="1" w:styleId="100">
    <w:name w:val="样式 78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1">
    <w:name w:val="样式 7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2">
    <w:name w:val="样式 8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3">
    <w:name w:val="样式 81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4">
    <w:name w:val="样式 82 10 磅"/>
    <w:pPr>
      <w:widowControl w:val="0"/>
      <w:jc w:val="both"/>
    </w:pPr>
    <w:rPr>
      <w:rFonts w:ascii="Calibri" w:eastAsia="宋体" w:cs="Arial" w:hAnsi="Calibri"/>
      <w:kern w:val="2"/>
      <w:sz w:val="21"/>
      <w:szCs w:val="22"/>
      <w:lang w:val="en-US" w:eastAsia="zh-CN" w:bidi="ar-SA"/>
    </w:rPr>
  </w:style>
  <w:style w:type="paragraph" w:customStyle="1" w:styleId="105">
    <w:name w:val="样式 8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6">
    <w:name w:val="样式 8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7">
    <w:name w:val="样式 8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8">
    <w:name w:val="样式 8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9">
    <w:name w:val="样式 87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10">
    <w:name w:val="样式 88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11">
    <w:name w:val="样式 8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12">
    <w:name w:val="样式 9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13">
    <w:name w:val="样式 91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14">
    <w:name w:val="样式 92 10 磅"/>
    <w:pPr>
      <w:widowControl w:val="0"/>
      <w:jc w:val="both"/>
    </w:pPr>
    <w:rPr>
      <w:rFonts w:ascii="Calibri" w:eastAsia="宋体" w:cs="Arial" w:hAnsi="Calibri"/>
      <w:kern w:val="2"/>
      <w:sz w:val="21"/>
      <w:szCs w:val="22"/>
      <w:lang w:val="en-US" w:eastAsia="zh-CN" w:bidi="ar-SA"/>
    </w:rPr>
  </w:style>
  <w:style w:type="paragraph" w:customStyle="1" w:styleId="115">
    <w:name w:val="样式 9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16">
    <w:name w:val="样式 9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17">
    <w:name w:val="样式 9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18">
    <w:name w:val="样式 9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19">
    <w:name w:val="样式 97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20">
    <w:name w:val="样式 98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21">
    <w:name w:val="样式 99 10 磅"/>
    <w:pPr>
      <w:widowControl w:val="0"/>
      <w:jc w:val="both"/>
    </w:pPr>
    <w:rPr>
      <w:rFonts w:ascii="Calibri" w:eastAsia="宋体" w:cs="Arial" w:hAnsi="Calibri"/>
      <w:kern w:val="2"/>
      <w:sz w:val="21"/>
      <w:szCs w:val="22"/>
      <w:lang w:val="en-US" w:eastAsia="zh-CN" w:bidi="ar-SA"/>
    </w:rPr>
  </w:style>
  <w:style w:type="paragraph" w:customStyle="1" w:styleId="122">
    <w:name w:val="样式 100 10 磅"/>
    <w:pPr>
      <w:widowControl w:val="0"/>
      <w:jc w:val="both"/>
    </w:pPr>
    <w:rPr>
      <w:rFonts w:ascii="Calibri" w:eastAsia="宋体" w:cs="Arial" w:hAnsi="Calibri"/>
      <w:kern w:val="2"/>
      <w:sz w:val="21"/>
      <w:szCs w:val="22"/>
      <w:lang w:val="en-US" w:eastAsia="zh-CN" w:bidi="ar-SA"/>
    </w:rPr>
  </w:style>
  <w:style w:type="paragraph" w:customStyle="1" w:styleId="123">
    <w:name w:val="样式 101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24">
    <w:name w:val="样式 10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25">
    <w:name w:val="样式 10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26">
    <w:name w:val="样式 10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27">
    <w:name w:val="样式 10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28">
    <w:name w:val="样式 10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29">
    <w:name w:val="样式 107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30">
    <w:name w:val="样式 108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31">
    <w:name w:val="样式 10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32">
    <w:name w:val="样式 11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33">
    <w:name w:val="样式 2 三号"/>
    <w:pPr>
      <w:widowControl w:val="0"/>
      <w:jc w:val="both"/>
    </w:pPr>
    <w:rPr>
      <w:rFonts w:ascii="Times New Roman" w:eastAsia="方正仿宋_GBK" w:cs="Times New Roman" w:hAnsi="Times New Roman"/>
      <w:kern w:val="2"/>
      <w:sz w:val="32"/>
      <w:lang w:val="en-US" w:eastAsia="zh-CN" w:bidi="ar-SA"/>
    </w:rPr>
  </w:style>
  <w:style w:type="paragraph" w:customStyle="1" w:styleId="134">
    <w:name w:val="样式 3 三号"/>
    <w:pPr>
      <w:widowControl w:val="0"/>
      <w:jc w:val="both"/>
    </w:pPr>
    <w:rPr>
      <w:rFonts w:ascii="Times New Roman" w:eastAsia="方正仿宋_GBK" w:cs="Times New Roman" w:hAnsi="Times New Roman"/>
      <w:kern w:val="2"/>
      <w:sz w:val="32"/>
      <w:lang w:val="en-US" w:eastAsia="zh-CN" w:bidi="ar-SA"/>
    </w:rPr>
  </w:style>
  <w:style w:type="paragraph" w:customStyle="1" w:styleId="135">
    <w:name w:val="样式 111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36">
    <w:name w:val="样式 112 10 磅"/>
    <w:pPr>
      <w:widowControl w:val="0"/>
      <w:jc w:val="both"/>
    </w:pPr>
    <w:rPr>
      <w:rFonts w:ascii="Calibri" w:eastAsia="宋体" w:cs="Arial" w:hAnsi="Calibri"/>
      <w:kern w:val="2"/>
      <w:sz w:val="21"/>
      <w:szCs w:val="22"/>
      <w:lang w:val="en-US" w:eastAsia="zh-CN" w:bidi="ar-SA"/>
    </w:rPr>
  </w:style>
  <w:style w:type="paragraph" w:customStyle="1" w:styleId="137">
    <w:name w:val="样式 113 10 磅"/>
    <w:pPr>
      <w:widowControl w:val="0"/>
      <w:jc w:val="both"/>
    </w:pPr>
    <w:rPr>
      <w:rFonts w:ascii="Calibri" w:eastAsia="宋体" w:cs="Arial" w:hAnsi="Calibri"/>
      <w:kern w:val="2"/>
      <w:sz w:val="21"/>
      <w:szCs w:val="22"/>
      <w:lang w:val="en-US" w:eastAsia="zh-CN" w:bidi="ar-SA"/>
    </w:rPr>
  </w:style>
  <w:style w:type="paragraph" w:customStyle="1" w:styleId="138">
    <w:name w:val="样式 114 10 磅"/>
    <w:pPr>
      <w:widowControl w:val="0"/>
      <w:jc w:val="both"/>
    </w:pPr>
    <w:rPr>
      <w:rFonts w:ascii="Calibri" w:eastAsia="宋体" w:cs="Arial" w:hAnsi="Calibri"/>
      <w:kern w:val="2"/>
      <w:sz w:val="21"/>
      <w:szCs w:val="22"/>
      <w:lang w:val="en-US" w:eastAsia="zh-CN" w:bidi="ar-SA"/>
    </w:rPr>
  </w:style>
  <w:style w:type="paragraph" w:customStyle="1" w:styleId="139">
    <w:name w:val="样式 11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40">
    <w:name w:val="样式 11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41">
    <w:name w:val="样式 117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42">
    <w:name w:val="样式 118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43">
    <w:name w:val="正文文字 6"/>
    <w:basedOn w:val="0"/>
    <w:autoRedefine/>
    <w:next w:val="0"/>
    <w:pPr>
      <w:ind w:left="240"/>
    </w:pPr>
    <w:rPr>
      <w:sz w:val="20"/>
      <w:szCs w:val="20"/>
    </w:rPr>
  </w:style>
  <w:style w:type="paragraph" w:customStyle="1" w:styleId="144">
    <w:name w:val="样式 119 10 磅"/>
    <w:pPr>
      <w:widowControl w:val="0"/>
      <w:jc w:val="both"/>
    </w:pPr>
    <w:rPr>
      <w:rFonts w:ascii="Calibri" w:eastAsia="宋体" w:cs="Arial" w:hAnsi="Calibri"/>
      <w:kern w:val="2"/>
      <w:sz w:val="21"/>
      <w:szCs w:val="22"/>
      <w:lang w:val="en-US" w:eastAsia="zh-CN" w:bidi="ar-SA"/>
    </w:rPr>
  </w:style>
  <w:style w:type="paragraph" w:customStyle="1" w:styleId="145">
    <w:name w:val="样式 12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46">
    <w:name w:val="样式 121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47">
    <w:name w:val="样式 12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48">
    <w:name w:val="样式 12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49">
    <w:name w:val="样式 12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50">
    <w:name w:val="样式 139 10 磅"/>
    <w:next w:val="143"/>
    <w:pPr>
      <w:widowControl w:val="0"/>
      <w:jc w:val="both"/>
    </w:pPr>
    <w:rPr>
      <w:rFonts w:ascii="Calibri" w:eastAsia="宋体" w:cs="Arial" w:hAnsi="Calibri"/>
      <w:kern w:val="2"/>
      <w:sz w:val="21"/>
      <w:szCs w:val="22"/>
      <w:lang w:val="en-US" w:eastAsia="zh-CN" w:bidi="ar-SA"/>
    </w:rPr>
  </w:style>
  <w:style w:type="paragraph" w:customStyle="1" w:styleId="151">
    <w:name w:val="样式 125 10 磅"/>
    <w:pPr>
      <w:widowControl w:val="0"/>
      <w:jc w:val="both"/>
    </w:pPr>
    <w:rPr>
      <w:rFonts w:ascii="Times New Roman" w:eastAsia="方正仿宋简体" w:cs="Times New Roman" w:hAnsi="Times New Roman"/>
      <w:kern w:val="2"/>
      <w:sz w:val="21"/>
      <w:szCs w:val="24"/>
      <w:lang w:val="en-US" w:eastAsia="zh-CN" w:bidi="ar-SA"/>
    </w:rPr>
  </w:style>
  <w:style w:type="paragraph" w:styleId="152">
    <w:name w:val="E-mail Signature"/>
    <w:next w:val="15"/>
    <w:pPr>
      <w:widowControl w:val="0"/>
      <w:jc w:val="both"/>
    </w:pPr>
    <w:rPr>
      <w:rFonts w:ascii="Times New Roman" w:eastAsia="宋体" w:cs="Times New Roman" w:hAnsi="Times New Roman"/>
      <w:kern w:val="2"/>
      <w:sz w:val="21"/>
      <w:szCs w:val="20"/>
      <w:lang w:val="en-US" w:eastAsia="zh-CN" w:bidi="ar-SA"/>
    </w:rPr>
  </w:style>
  <w:style w:type="paragraph" w:customStyle="1" w:styleId="153">
    <w:name w:val="样式 126 10 磅"/>
    <w:pPr>
      <w:widowControl w:val="0"/>
      <w:jc w:val="both"/>
    </w:pPr>
    <w:rPr>
      <w:rFonts w:ascii="Calibri" w:eastAsia="宋体" w:cs="Arial" w:hAnsi="Calibri"/>
      <w:kern w:val="2"/>
      <w:sz w:val="21"/>
      <w:szCs w:val="22"/>
      <w:lang w:val="en-US" w:eastAsia="zh-CN" w:bidi="ar-SA"/>
    </w:rPr>
  </w:style>
  <w:style w:type="paragraph" w:customStyle="1" w:styleId="154">
    <w:name w:val="样式 10 磅1"/>
    <w:next w:val="20"/>
    <w:pPr>
      <w:widowControl w:val="0"/>
      <w:jc w:val="both"/>
    </w:pPr>
    <w:rPr>
      <w:rFonts w:ascii="Calibri" w:eastAsia="宋体" w:cs="Times New Roman" w:hAnsi="Calibri"/>
      <w:kern w:val="2"/>
      <w:sz w:val="21"/>
      <w:szCs w:val="22"/>
      <w:lang w:val="en-US" w:eastAsia="zh-CN" w:bidi="ar-SA"/>
    </w:rPr>
  </w:style>
  <w:style w:type="paragraph" w:customStyle="1" w:styleId="155">
    <w:name w:val="样式 127 10 磅"/>
    <w:pPr>
      <w:widowControl w:val="0"/>
      <w:jc w:val="both"/>
    </w:pPr>
    <w:rPr>
      <w:rFonts w:ascii="Calibri" w:eastAsia="宋体" w:cs="Arial" w:hAnsi="Calibri"/>
      <w:kern w:val="2"/>
      <w:sz w:val="21"/>
      <w:szCs w:val="22"/>
      <w:lang w:val="en-US" w:eastAsia="zh-CN" w:bidi="ar-SA"/>
    </w:rPr>
  </w:style>
  <w:style w:type="paragraph" w:customStyle="1" w:styleId="156">
    <w:name w:val="样式 128 10 磅"/>
    <w:pPr>
      <w:widowControl w:val="0"/>
      <w:jc w:val="both"/>
    </w:pPr>
    <w:rPr>
      <w:rFonts w:ascii="Calibri" w:eastAsia="宋体" w:cs="Arial" w:hAnsi="Calibri"/>
      <w:kern w:val="2"/>
      <w:sz w:val="21"/>
      <w:szCs w:val="22"/>
      <w:lang w:val="en-US" w:eastAsia="zh-CN" w:bidi="ar-SA"/>
    </w:rPr>
  </w:style>
  <w:style w:type="paragraph" w:customStyle="1" w:styleId="157">
    <w:name w:val="样式 129 10 磅"/>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2170</TotalTime>
  <Application>Yozo_Office</Application>
  <Pages>1</Pages>
  <Words>0</Words>
  <Characters>0</Characters>
  <Lines>2</Lines>
  <Paragraphs>0</Paragraphs>
  <CharactersWithSpaces>0</CharactersWithSpaces>
  <Company>神州网信技术有限公司</Company>
</Properties>
</file>

<file path=docProps/core.xml><?xml version="1.0" encoding="utf-8"?>
<cp:coreProperties xmlns:cp="http://schemas.openxmlformats.org/package/2006/metadata/core-properties" xmlns:dc="http://purl.org/dc/elements/1.1/" xmlns:dcterms="http://purl.org/dc/terms/" xmlns:xsi="http://www.w3.org/2001/XMLSchema-instance">
  <dc:creator>hcyk</dc:creator>
  <cp:lastModifiedBy>曹昱芳</cp:lastModifiedBy>
  <cp:revision>20</cp:revision>
  <cp:lastPrinted>2021-03-23T06:36:00Z</cp:lastPrinted>
  <dcterms:created xsi:type="dcterms:W3CDTF">2024-10-18T07:01:00Z</dcterms:created>
  <dcterms:modified xsi:type="dcterms:W3CDTF">2025-03-06T06:31:46Z</dcterms:modified>
</cp:coreProperties>
</file>