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44"/>
          <w:szCs w:val="44"/>
        </w:rPr>
      </w:pPr>
      <w:bookmarkStart w:id="0" w:name="_Toc93421140"/>
      <w:r>
        <w:rPr>
          <w:rFonts w:ascii="Times New Roman" w:eastAsia="方正小标宋_GBK" w:hAnsi="Times New Roman" w:hint="eastAsia"/>
          <w:sz w:val="44"/>
          <w:szCs w:val="44"/>
        </w:rPr>
        <w:t>企业自查情况表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 w:hint="eastAsia"/>
          <w:sz w:val="36"/>
          <w:szCs w:val="36"/>
        </w:rPr>
        <w:t>（出境竹木草制品生产加工企业监督管理核查）</w:t>
      </w:r>
      <w:bookmarkEnd w:id="0"/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</w:p>
    <w:p>
      <w:pPr>
        <w:pStyle w:val="68"/>
        <w:widowControl/>
        <w:spacing w:line="560" w:lineRule="exact"/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t>以下内容海关填写</w:t>
      </w:r>
    </w:p>
    <w:tbl>
      <w:tblPr>
        <w:jc w:val="left"/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92"/>
        <w:gridCol w:w="1543"/>
        <w:gridCol w:w="2309"/>
      </w:tblGrid>
      <w:tr>
        <w:trPr>
          <w:trHeight w:val="833"/>
        </w:trPr>
        <w:tc>
          <w:tcPr>
            <w:tcW w:w="1578" w:type="dxa"/>
            <w:vAlign w:val="center"/>
          </w:tcPr>
          <w:p>
            <w:pPr>
              <w:pStyle w:val="69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企业名称</w:t>
            </w:r>
          </w:p>
        </w:tc>
        <w:tc>
          <w:tcPr>
            <w:tcW w:w="3392" w:type="dxa"/>
            <w:vAlign w:val="center"/>
          </w:tcPr>
          <w:p>
            <w:pPr>
              <w:pStyle w:val="70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71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海关编码</w:t>
            </w:r>
          </w:p>
        </w:tc>
        <w:tc>
          <w:tcPr>
            <w:tcW w:w="2309" w:type="dxa"/>
            <w:vAlign w:val="center"/>
          </w:tcPr>
          <w:p>
            <w:pPr>
              <w:pStyle w:val="72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c>
          <w:tcPr>
            <w:tcW w:w="1578" w:type="dxa"/>
            <w:vAlign w:val="center"/>
          </w:tcPr>
          <w:p>
            <w:pPr>
              <w:pStyle w:val="73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统一社会</w:t>
            </w:r>
          </w:p>
          <w:p>
            <w:pPr>
              <w:pStyle w:val="73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信用代码</w:t>
            </w:r>
          </w:p>
        </w:tc>
        <w:tc>
          <w:tcPr>
            <w:tcW w:w="3392" w:type="dxa"/>
            <w:vAlign w:val="center"/>
          </w:tcPr>
          <w:p>
            <w:pPr>
              <w:pStyle w:val="74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7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市场主体类型</w:t>
            </w:r>
          </w:p>
        </w:tc>
        <w:tc>
          <w:tcPr>
            <w:tcW w:w="2309" w:type="dxa"/>
            <w:vAlign w:val="center"/>
          </w:tcPr>
          <w:p>
            <w:pPr>
              <w:pStyle w:val="76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895"/>
        </w:trPr>
        <w:tc>
          <w:tcPr>
            <w:tcW w:w="1578" w:type="dxa"/>
            <w:vAlign w:val="center"/>
          </w:tcPr>
          <w:p>
            <w:pPr>
              <w:pStyle w:val="77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企业类型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78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高级认证企业</w:t>
            </w:r>
          </w:p>
          <w:p>
            <w:pPr>
              <w:pStyle w:val="78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75分及以上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注册登记和备案企业</w:t>
            </w:r>
          </w:p>
          <w:p>
            <w:pPr>
              <w:pStyle w:val="78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□出境竹木草制品生产加工一类企业</w:t>
            </w: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77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主要经营场所（住所）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78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7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法定</w:t>
            </w:r>
          </w:p>
          <w:p>
            <w:pPr>
              <w:pStyle w:val="7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代表人</w:t>
            </w:r>
          </w:p>
        </w:tc>
        <w:tc>
          <w:tcPr>
            <w:tcW w:w="3392" w:type="dxa"/>
            <w:vAlign w:val="center"/>
          </w:tcPr>
          <w:p>
            <w:pPr>
              <w:pStyle w:val="80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81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82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7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</w:t>
            </w:r>
          </w:p>
          <w:p>
            <w:pPr>
              <w:pStyle w:val="7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联系人</w:t>
            </w:r>
          </w:p>
        </w:tc>
        <w:tc>
          <w:tcPr>
            <w:tcW w:w="3392" w:type="dxa"/>
            <w:vAlign w:val="center"/>
          </w:tcPr>
          <w:p>
            <w:pPr>
              <w:pStyle w:val="80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81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82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212"/>
        </w:trPr>
        <w:tc>
          <w:tcPr>
            <w:tcW w:w="1578" w:type="dxa"/>
            <w:vAlign w:val="center"/>
          </w:tcPr>
          <w:p>
            <w:pPr>
              <w:pStyle w:val="7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自查内容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82"/>
              <w:spacing w:line="0" w:lineRule="atLeas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（可根据实际填写）</w:t>
            </w:r>
            <w:r>
              <w:rPr>
                <w:rFonts w:eastAsia="方正仿宋_GBK" w:hint="eastAsia"/>
                <w:sz w:val="28"/>
              </w:rPr>
              <w:t>核实出境竹木草制品生产加工企业质量安全体系、防疫体系运行的持续符合性。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7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</w:t>
            </w:r>
            <w:r>
              <w:rPr>
                <w:rFonts w:ascii="方正楷体_GBK" w:eastAsia="方正楷体_GBK"/>
                <w:sz w:val="32"/>
                <w:szCs w:val="32"/>
              </w:rPr>
              <w:t>期限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82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年   月   日——      年    月    日</w:t>
            </w:r>
          </w:p>
        </w:tc>
      </w:tr>
      <w:tr>
        <w:trPr>
          <w:trHeight w:val="1111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7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海关核查人员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82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82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82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  <w:highlight w:val="yellow"/>
              </w:rPr>
            </w:pPr>
          </w:p>
        </w:tc>
      </w:tr>
    </w:tbl>
    <w:p>
      <w:pPr>
        <w:pStyle w:val="83"/>
        <w:widowControl/>
        <w:spacing w:line="560" w:lineRule="exact"/>
        <w:jc w:val="left"/>
        <w:rPr>
          <w:rFonts w:ascii="Times New Roman" w:eastAsia="方正小标宋_GBK" w:hAnsi="Times New Roman"/>
          <w:sz w:val="28"/>
          <w:szCs w:val="28"/>
        </w:rPr>
      </w:pPr>
    </w:p>
    <w:p>
      <w:pPr>
        <w:widowControl/>
        <w:jc w:val="left"/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br w:type="page"/>
      </w:r>
    </w:p>
    <w:p>
      <w:pPr>
        <w:pStyle w:val="127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</w:p>
    <w:p>
      <w:pPr>
        <w:pStyle w:val="127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注意</w:t>
      </w:r>
      <w:r>
        <w:rPr>
          <w:rFonts w:ascii="Times New Roman" w:eastAsia="方正小标宋_GBK" w:hAnsi="Times New Roman" w:hint="eastAsia"/>
          <w:sz w:val="44"/>
          <w:szCs w:val="44"/>
        </w:rPr>
        <w:t>事项</w:t>
      </w:r>
    </w:p>
    <w:p>
      <w:pPr>
        <w:pStyle w:val="128"/>
      </w:pPr>
    </w:p>
    <w:p>
      <w:pPr>
        <w:pStyle w:val="129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一、自查期间，企业对自查内容有</w:t>
      </w:r>
      <w:r>
        <w:rPr>
          <w:rFonts w:ascii="方正仿宋_GBK" w:eastAsia="方正仿宋_GBK"/>
          <w:b/>
          <w:bCs/>
          <w:sz w:val="28"/>
          <w:szCs w:val="28"/>
        </w:rPr>
        <w:t>疑问的</w:t>
      </w:r>
      <w:r>
        <w:rPr>
          <w:rFonts w:ascii="方正仿宋_GBK" w:eastAsia="方正仿宋_GBK" w:hint="eastAsia"/>
          <w:b/>
          <w:bCs/>
          <w:sz w:val="28"/>
          <w:szCs w:val="28"/>
        </w:rPr>
        <w:t>可</w:t>
      </w:r>
      <w:r>
        <w:rPr>
          <w:rFonts w:ascii="方正仿宋_GBK" w:eastAsia="方正仿宋_GBK"/>
          <w:b/>
          <w:bCs/>
          <w:sz w:val="28"/>
          <w:szCs w:val="28"/>
        </w:rPr>
        <w:t>以</w:t>
      </w:r>
      <w:r>
        <w:rPr>
          <w:rFonts w:ascii="方正仿宋_GBK" w:eastAsia="方正仿宋_GBK" w:hint="eastAsia"/>
          <w:b/>
          <w:bCs/>
          <w:sz w:val="28"/>
          <w:szCs w:val="28"/>
        </w:rPr>
        <w:t>联系海关核查人员予以指导</w:t>
      </w:r>
      <w:r>
        <w:rPr>
          <w:rFonts w:ascii="方正仿宋_GBK" w:eastAsia="方正仿宋_GBK"/>
          <w:b/>
          <w:bCs/>
          <w:sz w:val="28"/>
          <w:szCs w:val="28"/>
        </w:rPr>
        <w:t>。</w:t>
      </w:r>
      <w:r>
        <w:rPr>
          <w:rFonts w:ascii="方正仿宋_GBK" w:eastAsia="方正仿宋_GBK" w:hint="eastAsia"/>
          <w:b/>
          <w:bCs/>
          <w:sz w:val="28"/>
          <w:szCs w:val="28"/>
        </w:rPr>
        <w:t>根据工作需要，海关可以要求企业补充相关证据材料或开展实地核查，企业应予以配合。</w:t>
      </w:r>
    </w:p>
    <w:p>
      <w:pPr>
        <w:pStyle w:val="130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kern w:val="0"/>
          <w:sz w:val="32"/>
          <w:szCs w:val="32"/>
        </w:rPr>
      </w:pPr>
      <w:r>
        <w:rPr>
          <w:rFonts w:ascii="方正仿宋_GBK" w:eastAsia="方正仿宋_GBK"/>
          <w:b/>
          <w:bCs/>
          <w:sz w:val="28"/>
          <w:szCs w:val="28"/>
        </w:rPr>
        <w:t>二、</w:t>
      </w:r>
      <w:r>
        <w:rPr>
          <w:rFonts w:ascii="方正仿宋_GBK" w:eastAsia="方正仿宋_GBK" w:hint="eastAsia"/>
          <w:b/>
          <w:bCs/>
          <w:sz w:val="28"/>
          <w:szCs w:val="28"/>
        </w:rPr>
        <w:t>企业应在海关确定的期限内完成自</w:t>
      </w:r>
      <w:r>
        <w:rPr>
          <w:rFonts w:ascii="方正仿宋_GBK" w:eastAsia="方正仿宋_GBK"/>
          <w:b/>
          <w:bCs/>
          <w:sz w:val="28"/>
          <w:szCs w:val="28"/>
        </w:rPr>
        <w:t>查</w:t>
      </w:r>
      <w:r>
        <w:rPr>
          <w:rFonts w:ascii="方正仿宋_GBK" w:eastAsia="方正仿宋_GBK" w:hint="eastAsia"/>
          <w:b/>
          <w:bCs/>
          <w:sz w:val="28"/>
          <w:szCs w:val="28"/>
        </w:rPr>
        <w:t>，</w:t>
      </w:r>
      <w:r>
        <w:rPr>
          <w:rFonts w:ascii="方正仿宋_GBK" w:eastAsia="方正仿宋_GBK"/>
          <w:b/>
          <w:bCs/>
          <w:sz w:val="28"/>
          <w:szCs w:val="28"/>
        </w:rPr>
        <w:t>并</w:t>
      </w:r>
      <w:r>
        <w:rPr>
          <w:rFonts w:ascii="方正仿宋_GBK" w:eastAsia="方正仿宋_GBK" w:hint="eastAsia"/>
          <w:b/>
          <w:bCs/>
          <w:sz w:val="28"/>
          <w:szCs w:val="28"/>
        </w:rPr>
        <w:t>向海关提交相关资料。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对自查情况不符合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要求的，企业应当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要求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补充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材料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131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/>
          <w:b/>
          <w:bCs/>
          <w:sz w:val="28"/>
          <w:szCs w:val="28"/>
        </w:rPr>
        <w:t>三、企业</w:t>
      </w:r>
      <w:r>
        <w:rPr>
          <w:rFonts w:ascii="方正仿宋_GBK" w:eastAsia="方正仿宋_GBK" w:hint="eastAsia"/>
          <w:b/>
          <w:bCs/>
          <w:sz w:val="28"/>
          <w:szCs w:val="28"/>
        </w:rPr>
        <w:t>在自查中发现问题的，可以向海关申请主动披露。</w:t>
      </w:r>
    </w:p>
    <w:p>
      <w:pPr>
        <w:pStyle w:val="8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四、出现下列情形之一的，海关将对企业开展实地核查：</w:t>
      </w:r>
    </w:p>
    <w:p>
      <w:pPr>
        <w:pStyle w:val="8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（一）被核查人在自查期间放弃适用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的；</w:t>
      </w:r>
    </w:p>
    <w:p>
      <w:pPr>
        <w:pStyle w:val="8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（二）被核查人未在海关规定期限内完成自查的；</w:t>
      </w:r>
    </w:p>
    <w:p>
      <w:pPr>
        <w:pStyle w:val="8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（三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期间，被海关向下调整信用等级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或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被暂停/取消相关资质的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8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（四）被核查人报送的《企业自查情况表》及随附资料经补充后仍无法满足海关核查需求的；</w:t>
      </w:r>
    </w:p>
    <w:p>
      <w:pPr>
        <w:pStyle w:val="8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（五）海关对企业自查结果审查后，认为需要开展实地核查的；</w:t>
      </w:r>
    </w:p>
    <w:p>
      <w:pPr>
        <w:pStyle w:val="132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（六）被核查人在适用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</w:t>
      </w:r>
      <w:r>
        <w:rPr>
          <w:rFonts w:ascii="Times New Roman" w:eastAsia="方正仿宋_GBK" w:cs="Times New Roman" w:hAnsi="Times New Roman"/>
          <w:b/>
          <w:bCs/>
          <w:sz w:val="28"/>
          <w:szCs w:val="28"/>
        </w:rPr>
        <w:t>发生1次及以上次数出口货物被境外通报或退运的。</w:t>
      </w:r>
    </w:p>
    <w:p>
      <w:pPr>
        <w:pStyle w:val="95"/>
        <w:widowControl/>
        <w:ind w:firstLineChars="200" w:firstLine="560"/>
        <w:rPr>
          <w:rFonts w:ascii="Times New Roman" w:eastAsia="方正黑体_GBK" w:hAnsi="Times New Roman"/>
          <w:b/>
          <w:bCs/>
          <w:snapToGrid w:val="0"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因上述情形海关对被核查人停止适用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的，2年内不得再次适用。</w:t>
      </w:r>
    </w:p>
    <w:p>
      <w:pPr>
        <w:pStyle w:val="126"/>
        <w:rPr>
          <w:rFonts w:eastAsia="方正小标宋_GBK"/>
          <w:sz w:val="28"/>
          <w:szCs w:val="28"/>
        </w:rPr>
      </w:pPr>
    </w:p>
    <w:p>
      <w:pPr>
        <w:pStyle w:val="83"/>
        <w:widowControl/>
        <w:spacing w:line="560" w:lineRule="exact"/>
        <w:jc w:val="left"/>
        <w:rPr>
          <w:rFonts w:ascii="Times New Roman" w:eastAsia="方正小标宋_GBK" w:hAnsi="Times New Roman"/>
          <w:sz w:val="28"/>
          <w:szCs w:val="28"/>
        </w:rPr>
      </w:pPr>
    </w:p>
    <w:p>
      <w:pPr>
        <w:pStyle w:val="83"/>
        <w:widowControl/>
        <w:spacing w:line="560" w:lineRule="exact"/>
        <w:jc w:val="left"/>
        <w:rPr>
          <w:rFonts w:ascii="Times New Roman" w:eastAsia="方正小标宋_GBK" w:hAnsi="Times New Roman"/>
          <w:sz w:val="28"/>
          <w:szCs w:val="28"/>
        </w:rPr>
      </w:pPr>
    </w:p>
    <w:p>
      <w:pPr>
        <w:pStyle w:val="83"/>
        <w:widowControl/>
        <w:spacing w:line="560" w:lineRule="exact"/>
        <w:jc w:val="left"/>
        <w:rPr>
          <w:rFonts w:ascii="Times New Roman" w:eastAsia="方正小标宋_GBK" w:hAnsi="Times New Roman"/>
          <w:sz w:val="28"/>
          <w:szCs w:val="28"/>
        </w:rPr>
      </w:pPr>
    </w:p>
    <w:p>
      <w:pPr>
        <w:pStyle w:val="83"/>
        <w:widowControl/>
        <w:spacing w:line="560" w:lineRule="exact"/>
        <w:jc w:val="left"/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t>以下内容企业填写</w:t>
      </w:r>
    </w:p>
    <w:tbl>
      <w:tblPr>
        <w:jc w:val="left"/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6827"/>
      </w:tblGrid>
      <w:tr>
        <w:trPr>
          <w:trHeight w:val="1769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自查经办人及职务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4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082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3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自查地点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0"/>
              <w:spacing w:line="48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926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5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自查时间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58"/>
              <w:spacing w:line="480" w:lineRule="exact"/>
              <w:rPr>
                <w:rFonts w:ascii="Times New Roman" w:hAnsi="Times New Roman"/>
              </w:rPr>
            </w:pPr>
          </w:p>
        </w:tc>
      </w:tr>
      <w:tr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一、自查内容：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1. 企业生产经营情况概述。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（说明：上一年度出境竹木草制品情况，包括但不限于品种、数量、目的地/原产地等，可另附页。）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2.企业在海关注册登记和/或备案信息与实际是否相符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，核查事项涉及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资质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证书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或备案信息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是否有效。</w:t>
            </w:r>
          </w:p>
          <w:p>
            <w:pPr>
              <w:spacing w:line="48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核对企业海关注册登记或备案信息与实际是否相符，相关资质证书是否有效。提供营业执照、法定代表人身份证明、相关资质证书、注册登记或备案证明等佐证材料。实际经营场所发生变更的，第3-20项无需填写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3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.是否制定并落实自检自控计划。</w:t>
            </w:r>
          </w:p>
          <w:p>
            <w:pPr>
              <w:pStyle w:val="91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（说明：自查</w:t>
            </w:r>
            <w:r>
              <w:rPr>
                <w:rFonts w:ascii="方正楷体_GBK" w:eastAsia="方正楷体_GBK"/>
                <w:sz w:val="24"/>
                <w:szCs w:val="24"/>
              </w:rPr>
              <w:t>是否制定自检自控制度或计划，自检自控计划中的管理措施是否覆盖法定检验检疫的各类风险，是否能够有效控制产品检验检疫风险；是否保存对产品质量及生产过程进行自检自控的相关记录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，记录是否完整。若勾选“否”，应对不符合情况进行描述。）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4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.是否建立供应商档案。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</w:t>
            </w:r>
            <w:r>
              <w:rPr>
                <w:rFonts w:ascii="方正楷体_GBK" w:eastAsia="方正楷体_GBK"/>
                <w:sz w:val="24"/>
                <w:szCs w:val="24"/>
              </w:rPr>
              <w:t>供应商档案应包括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供应商</w:t>
            </w:r>
            <w:r>
              <w:rPr>
                <w:rFonts w:ascii="方正楷体_GBK" w:eastAsia="方正楷体_GBK"/>
                <w:sz w:val="24"/>
                <w:szCs w:val="24"/>
              </w:rPr>
              <w:t>名单、资质证明和产品合格证明文件等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。若勾选“否”，应对不符合情况进行描述。）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5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.是否对供应商进行评价。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（说明：自查</w:t>
            </w:r>
            <w:r>
              <w:rPr>
                <w:rFonts w:ascii="方正楷体_GBK" w:eastAsia="方正楷体_GBK"/>
                <w:sz w:val="24"/>
                <w:szCs w:val="24"/>
              </w:rPr>
              <w:t>是否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对供应商进行评价</w:t>
            </w:r>
            <w:r>
              <w:rPr>
                <w:rFonts w:ascii="方正楷体_GBK" w:eastAsia="方正楷体_GBK"/>
                <w:sz w:val="24"/>
                <w:szCs w:val="24"/>
              </w:rPr>
              <w:t>，并保存供应商评价记录等资料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。若勾选“否”，应对不符合情况进行描述。）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6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.</w:t>
            </w:r>
            <w:r>
              <w:rPr>
                <w:rFonts w:eastAsia="方正仿宋_GBK"/>
                <w:sz w:val="28"/>
                <w:szCs w:val="28"/>
              </w:rPr>
              <w:t>是否做好原辅料出入库记录。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（说明：查看</w:t>
            </w:r>
            <w:r>
              <w:rPr>
                <w:rFonts w:ascii="方正楷体_GBK" w:eastAsia="方正楷体_GBK"/>
                <w:sz w:val="24"/>
                <w:szCs w:val="24"/>
              </w:rPr>
              <w:t>生产加工过程中所使用主要原料、辅料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，</w:t>
            </w:r>
            <w:r>
              <w:rPr>
                <w:rFonts w:ascii="方正楷体_GBK" w:eastAsia="方正楷体_GBK"/>
                <w:sz w:val="24"/>
                <w:szCs w:val="24"/>
              </w:rPr>
              <w:t>出入库记录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是否完整齐全</w:t>
            </w:r>
            <w:r>
              <w:rPr>
                <w:rFonts w:ascii="方正楷体_GBK" w:eastAsia="方正楷体_GBK"/>
                <w:sz w:val="24"/>
                <w:szCs w:val="24"/>
              </w:rPr>
              <w:t>等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。若勾选“否”，应对不符合情况进行描述。）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7.是否做好生产原料进厂时验收记录。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（说明：查阅原料进厂验收工作记录，核实是否及时、完整做好验收记录。若勾选“否”，应对不符合情况进行描述。）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8.是否做好成品出入库记录。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（说明：查阅成品出入库记录，核实是否及时、完整做好记录。若勾选“否”，应对不符合情况进行描述。）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9.是否按批次进行生产加工和管理。</w:t>
            </w:r>
          </w:p>
          <w:p>
            <w:pPr>
              <w:spacing w:line="48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（说明：查看</w:t>
            </w:r>
            <w:r>
              <w:rPr>
                <w:rFonts w:ascii="方正楷体_GBK" w:eastAsia="方正楷体_GBK"/>
                <w:sz w:val="24"/>
                <w:szCs w:val="24"/>
              </w:rPr>
              <w:t>生产加工记录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和</w:t>
            </w:r>
            <w:r>
              <w:rPr>
                <w:rFonts w:ascii="方正楷体_GBK" w:eastAsia="方正楷体_GBK"/>
                <w:sz w:val="24"/>
                <w:szCs w:val="24"/>
              </w:rPr>
              <w:t>加工过程质量控制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情况</w:t>
            </w:r>
            <w:r>
              <w:rPr>
                <w:rFonts w:ascii="方正楷体_GBK" w:eastAsia="方正楷体_GBK"/>
                <w:sz w:val="24"/>
                <w:szCs w:val="24"/>
              </w:rPr>
              <w:t>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若勾选“否”，应对不符合情况进行描述。）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10.最终产品能否实现有效溯源。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（说明：查看</w:t>
            </w:r>
            <w:r>
              <w:rPr>
                <w:rFonts w:ascii="方正楷体_GBK" w:eastAsia="方正楷体_GBK"/>
                <w:sz w:val="24"/>
                <w:szCs w:val="24"/>
              </w:rPr>
              <w:t>从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原料</w:t>
            </w:r>
            <w:r>
              <w:rPr>
                <w:rFonts w:ascii="方正楷体_GBK" w:eastAsia="方正楷体_GBK"/>
                <w:sz w:val="24"/>
                <w:szCs w:val="24"/>
              </w:rPr>
              <w:t>采购、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产品加工</w:t>
            </w:r>
            <w:r>
              <w:rPr>
                <w:rFonts w:ascii="方正楷体_GBK" w:eastAsia="方正楷体_GBK"/>
                <w:sz w:val="24"/>
                <w:szCs w:val="24"/>
              </w:rPr>
              <w:t>到成品出库各环节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的管理台帐，核实是否能有效溯源</w:t>
            </w:r>
            <w:r>
              <w:rPr>
                <w:rFonts w:ascii="方正楷体_GBK" w:eastAsia="方正楷体_GBK"/>
                <w:sz w:val="24"/>
                <w:szCs w:val="24"/>
              </w:rPr>
              <w:t>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若勾选“否”，应对不符合情况进行描述。）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11.是否对拟出口成品按一定比例抽检检查，并做好记录。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（说明：查看出口成品抽查检验相关工作要求和记录</w:t>
            </w:r>
            <w:r>
              <w:rPr>
                <w:rFonts w:ascii="方正楷体_GBK" w:eastAsia="方正楷体_GBK"/>
                <w:sz w:val="24"/>
                <w:szCs w:val="24"/>
              </w:rPr>
              <w:t>。</w:t>
            </w:r>
            <w:r>
              <w:rPr>
                <w:rFonts w:ascii="方正楷体_GBK" w:eastAsia="方正楷体_GBK" w:hint="eastAsia"/>
                <w:sz w:val="24"/>
              </w:rPr>
              <w:t>存在该内容中任何一项不符合的，应勾选“否”，并注明具体不符合内容。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12.是否落实生产、加工、存放等环节的防疫除害措施并做好记录。</w:t>
            </w:r>
          </w:p>
          <w:p>
            <w:pPr>
              <w:pStyle w:val="100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（说明：查看</w:t>
            </w:r>
            <w:r>
              <w:rPr>
                <w:rFonts w:ascii="方正楷体_GBK" w:eastAsia="方正楷体_GBK"/>
                <w:sz w:val="24"/>
                <w:szCs w:val="24"/>
              </w:rPr>
              <w:t>除害处理设施是否与生产能力相适应；是否建有原料单独存放区域；包装场所、成品仓库是否配备防虫、防鼠、防霉设施，重点检查门、窗等与外界相连通处；是否定期进行杀虫、杀菌及灭鼠等防疫工作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，查阅相关工作记录，核实各环节防疫除害措施是否有效落实，记录是否完整</w:t>
            </w:r>
            <w:r>
              <w:rPr>
                <w:rFonts w:ascii="方正楷体_GBK" w:eastAsia="方正楷体_GBK"/>
                <w:sz w:val="24"/>
                <w:szCs w:val="24"/>
              </w:rPr>
              <w:t>。</w:t>
            </w:r>
            <w:r>
              <w:rPr>
                <w:rFonts w:ascii="方正楷体_GBK" w:eastAsia="方正楷体_GBK" w:hint="eastAsia"/>
                <w:sz w:val="24"/>
              </w:rPr>
              <w:t>存在该内容中任何一项不符合的，应勾选“否”，并注明具体不符合内容。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）</w:t>
            </w:r>
          </w:p>
          <w:p>
            <w:pPr>
              <w:pStyle w:val="100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100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pStyle w:val="100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　</w:t>
            </w:r>
          </w:p>
          <w:p>
            <w:pPr>
              <w:pStyle w:val="100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13.厂区道路及生产加工区场地是否平整、硬化、无杂草或积水。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（说明：查看相关场地区域，注明厂区道路及生产加工区场地材质。</w:t>
            </w:r>
            <w:r>
              <w:rPr>
                <w:rFonts w:ascii="方正楷体_GBK" w:eastAsia="方正楷体_GBK" w:hint="eastAsia"/>
                <w:sz w:val="24"/>
              </w:rPr>
              <w:t>存在该内容中任何一项不符合的，应勾选“否”，并注明具体不符合内容。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14.</w:t>
            </w:r>
            <w:r>
              <w:rPr>
                <w:rFonts w:eastAsia="方正仿宋_GBK"/>
                <w:sz w:val="28"/>
                <w:szCs w:val="28"/>
              </w:rPr>
              <w:t>成品仓库内成品是否离墙、离地堆放并标识清楚。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（说明：查看成品仓库成品堆放情况，无成品堆放的，应勾选“不适用”。</w:t>
            </w:r>
            <w:r>
              <w:rPr>
                <w:rFonts w:ascii="方正楷体_GBK" w:eastAsia="方正楷体_GBK" w:hint="eastAsia"/>
                <w:sz w:val="24"/>
              </w:rPr>
              <w:t>存在该内容中任何一项不符合的，应勾选“否”，并注明具体不符合内容。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15.</w:t>
            </w:r>
            <w:r>
              <w:rPr>
                <w:rFonts w:eastAsia="方正仿宋_GBK"/>
                <w:sz w:val="28"/>
                <w:szCs w:val="28"/>
              </w:rPr>
              <w:t>原料存放、生产加工、包装及成品存放场所是否持续保持有效隔离，环境整洁卫生。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（说明：查看相关场所，核实是否有效隔离，环境是否整洁卫生。</w:t>
            </w:r>
            <w:r>
              <w:rPr>
                <w:rFonts w:ascii="方正楷体_GBK" w:eastAsia="方正楷体_GBK" w:hint="eastAsia"/>
                <w:sz w:val="24"/>
              </w:rPr>
              <w:t>存在该内容中任何一项不符合的，应勾选“否”，并注明具体不符合内容。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pStyle w:val="105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16.</w:t>
            </w:r>
            <w:r>
              <w:rPr>
                <w:rFonts w:eastAsia="方正仿宋_GBK"/>
                <w:sz w:val="28"/>
                <w:szCs w:val="28"/>
              </w:rPr>
              <w:t>是否及时处理易滋生有害生物的下脚料。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（说明：查看</w:t>
            </w:r>
            <w:r>
              <w:rPr>
                <w:rFonts w:ascii="方正楷体_GBK" w:eastAsia="方正楷体_GBK"/>
                <w:sz w:val="24"/>
                <w:szCs w:val="24"/>
              </w:rPr>
              <w:t>下脚料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存放区域</w:t>
            </w:r>
            <w:r>
              <w:rPr>
                <w:rFonts w:ascii="方正楷体_GBK" w:eastAsia="方正楷体_GBK"/>
                <w:sz w:val="24"/>
                <w:szCs w:val="24"/>
              </w:rPr>
              <w:t>，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查阅下脚料处理记录，核实</w:t>
            </w:r>
            <w:r>
              <w:rPr>
                <w:rFonts w:ascii="方正楷体_GBK" w:eastAsia="方正楷体_GBK"/>
                <w:sz w:val="24"/>
                <w:szCs w:val="24"/>
              </w:rPr>
              <w:t>是否与制定的防疫制度相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匹配，是否及时处理易滋生有害生物的下脚料。若勾选“否”，应对不符合情况进行描述。）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17.</w:t>
            </w:r>
            <w:r>
              <w:rPr>
                <w:rFonts w:eastAsia="方正仿宋_GBK"/>
                <w:sz w:val="28"/>
                <w:szCs w:val="28"/>
              </w:rPr>
              <w:t>是否定期对全厂区卫生清理、消毒杀虫，并做好记录。</w:t>
            </w:r>
          </w:p>
          <w:p>
            <w:pPr>
              <w:pStyle w:val="10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（说明：查阅卫生清理、消毒杀虫记录，查看相关设备设施，核实是否与制定的制度相匹配，是否定期开展。若勾选“否”，应对不符合情况进行描述。）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18.</w:t>
            </w:r>
            <w:r>
              <w:rPr>
                <w:rFonts w:eastAsia="方正仿宋_GBK"/>
                <w:sz w:val="28"/>
                <w:szCs w:val="28"/>
              </w:rPr>
              <w:t>是否制定待装货集装箱清扫清洁监督制度并有效执行。</w:t>
            </w:r>
          </w:p>
          <w:p>
            <w:pPr>
              <w:pStyle w:val="109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</w:t>
            </w:r>
            <w:r>
              <w:rPr>
                <w:rFonts w:ascii="方正楷体_GBK" w:eastAsia="方正楷体_GBK"/>
                <w:sz w:val="24"/>
                <w:szCs w:val="24"/>
              </w:rPr>
              <w:t>待装货集装箱清扫清洁监督制度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及相关相关记录，核实制度是否有效执行。若勾选“否”，应对不符合情况进行描述。）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19.</w:t>
            </w:r>
            <w:r>
              <w:rPr>
                <w:rFonts w:eastAsia="方正仿宋_GBK"/>
                <w:sz w:val="28"/>
                <w:szCs w:val="28"/>
              </w:rPr>
              <w:t>生产过程采用的防虫防霉加工工艺是否达到有效防疫效果。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（说明：查阅防虫防霉加工工艺技术指标及工作记录，核实相关加工工艺是否达到有效防疫效果。若勾选“否”，应对不符合情况进行描述。）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20.是否配备必要的检测仪器设备，并定期校准。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（说明：查看检测仪器（水分监检测仪等）</w:t>
            </w:r>
            <w:r>
              <w:rPr>
                <w:rFonts w:ascii="方正楷体_GBK" w:eastAsia="方正楷体_GBK"/>
                <w:sz w:val="24"/>
                <w:szCs w:val="24"/>
              </w:rPr>
              <w:t>设备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配备是否齐全</w:t>
            </w:r>
            <w:r>
              <w:rPr>
                <w:rFonts w:ascii="方正楷体_GBK" w:eastAsia="方正楷体_GBK"/>
                <w:sz w:val="24"/>
                <w:szCs w:val="24"/>
              </w:rPr>
              <w:t>，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是否定期校准，查阅</w:t>
            </w:r>
            <w:r>
              <w:rPr>
                <w:rFonts w:ascii="方正楷体_GBK" w:eastAsia="方正楷体_GBK"/>
                <w:sz w:val="24"/>
                <w:szCs w:val="24"/>
              </w:rPr>
              <w:t>校准报告。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若勾选“否”，应对不符合情况进行描述。）</w:t>
            </w:r>
          </w:p>
          <w:p>
            <w:pPr>
              <w:pStyle w:val="11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11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pStyle w:val="11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　</w:t>
            </w:r>
          </w:p>
          <w:p>
            <w:pPr>
              <w:pStyle w:val="11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</w:tc>
      </w:tr>
      <w:tr>
        <w:trPr>
          <w:trHeight w:val="744"/>
        </w:trPr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85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二、随附材料清单：</w:t>
            </w:r>
            <w:r>
              <w:rPr>
                <w:rFonts w:ascii="Times New Roman" w:eastAsia="方正黑体_GBK" w:hAnsi="Times New Roman"/>
                <w:sz w:val="28"/>
                <w:szCs w:val="28"/>
              </w:rPr>
              <w:t>（如涉及自查内容请按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“</w:t>
            </w:r>
            <w:r>
              <w:rPr>
                <w:rFonts w:ascii="Times New Roman" w:eastAsia="方正黑体_GBK" w:hAnsi="Times New Roman"/>
                <w:sz w:val="28"/>
                <w:szCs w:val="28"/>
              </w:rPr>
              <w:t>自查内容项号+简介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”命名）</w:t>
            </w:r>
          </w:p>
          <w:p>
            <w:pPr>
              <w:pStyle w:val="85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1、</w:t>
            </w:r>
          </w:p>
          <w:p>
            <w:pPr>
              <w:pStyle w:val="85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2、</w:t>
            </w:r>
          </w:p>
          <w:p>
            <w:pPr>
              <w:pStyle w:val="85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3、</w:t>
            </w:r>
          </w:p>
          <w:p>
            <w:pPr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……</w:t>
            </w:r>
          </w:p>
          <w:p>
            <w:pPr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以上材料共　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</w:t>
            </w:r>
            <w:bookmarkStart w:id="1" w:name="_GoBack"/>
            <w:bookmarkEnd w:id="1"/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页</w:t>
            </w:r>
          </w:p>
        </w:tc>
      </w:tr>
      <w:tr>
        <w:trPr>
          <w:trHeight w:val="937"/>
        </w:trPr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86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sz w:val="28"/>
                <w:szCs w:val="28"/>
              </w:rPr>
              <w:t>三、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自查结果：</w:t>
            </w:r>
          </w:p>
          <w:p>
            <w:pPr>
              <w:pStyle w:val="86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○未发现问题</w:t>
            </w:r>
          </w:p>
          <w:p>
            <w:pPr>
              <w:pStyle w:val="86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○发现问题，描述：</w:t>
            </w:r>
          </w:p>
          <w:p>
            <w:pPr>
              <w:pStyle w:val="86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86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对照自查内容，我公司实施自查，发现</w:t>
            </w:r>
            <w:r>
              <w:rPr>
                <w:rFonts w:ascii="Times New Roman" w:eastAsia="方正仿宋_GBK" w:hAnsi="Times New Roman" w:hint="eastAsia"/>
                <w:b/>
                <w:sz w:val="28"/>
              </w:rPr>
              <w:t>存在/不存在</w:t>
            </w:r>
            <w:r>
              <w:rPr>
                <w:rFonts w:ascii="Times New Roman" w:eastAsia="方正仿宋_GBK" w:hAnsi="Times New Roman" w:hint="eastAsia"/>
                <w:sz w:val="28"/>
              </w:rPr>
              <w:t>违反海关监管规定的情形，现报告如下：</w:t>
            </w:r>
          </w:p>
          <w:p>
            <w:pPr>
              <w:pStyle w:val="50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</w:p>
          <w:p>
            <w:pPr>
              <w:pStyle w:val="50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</w:p>
          <w:p>
            <w:pPr>
              <w:pStyle w:val="50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（可另附企业自查情况说明资料）</w:t>
            </w:r>
          </w:p>
        </w:tc>
      </w:tr>
      <w:tr>
        <w:trPr>
          <w:trHeight w:val="3260"/>
        </w:trPr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自查经办人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企业主要负责人（签名）：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　　　　　　　　　　　　　</w:t>
            </w:r>
          </w:p>
          <w:p>
            <w:pPr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（公章）</w:t>
            </w:r>
          </w:p>
          <w:p>
            <w:pPr>
              <w:spacing w:line="480" w:lineRule="exact"/>
              <w:ind w:right="28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年　　月　　日</w:t>
            </w:r>
          </w:p>
        </w:tc>
      </w:tr>
      <w:tr>
        <w:trPr>
          <w:trHeight w:val="978"/>
        </w:trPr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备注：</w:t>
            </w:r>
          </w:p>
          <w:p>
            <w:pPr>
              <w:spacing w:line="48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</w:tbl>
    <w:p/>
    <w:sectPr>
      <w:pgSz w:w="11907" w:h="16840"/>
      <w:pgMar w:top="1440" w:right="1803" w:bottom="1440" w:left="1803" w:header="851" w:footer="992" w:gutter="0"/>
      <w:docGrid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Microsoft YaHei UI"/>
    <w:panose1 w:val="00000000000000000000"/>
    <w:charset w:val="86"/>
    <w:family w:val="script"/>
    <w:pitch w:val="variable"/>
    <w:sig w:usb0="00000000" w:usb1="00000000" w:usb2="00000000" w:usb3="00000000" w:csb0="00040000" w:csb1="00000000"/>
  </w:font>
  <w:font w:name="方正楷体_GBK">
    <w:altName w:val="Microsoft YaHei UI"/>
    <w:panose1 w:val="00000000000000000000"/>
    <w:charset w:val="86"/>
    <w:family w:val="script"/>
    <w:pitch w:val="variable"/>
    <w:sig w:usb0="00000000" w:usb1="00000000" w:usb2="00000000" w:usb3="00000000" w:csb0="00040000" w:csb1="00000000"/>
  </w:font>
  <w:font w:name="方正仿宋_GBK">
    <w:altName w:val="Microsoft YaHei UI"/>
    <w:panose1 w:val="00000000000000000000"/>
    <w:charset w:val="86"/>
    <w:family w:val="script"/>
    <w:pitch w:val="variable"/>
    <w:sig w:usb0="00000000" w:usb1="00000000" w:usb2="00000000" w:usb3="00000000" w:csb0="00040000" w:csb1="00000000"/>
  </w:font>
  <w:font w:name="方正黑体_GBK">
    <w:altName w:val="Microsoft YaHei UI"/>
    <w:panose1 w:val="00000000000000000000"/>
    <w:charset w:val="86"/>
    <w:family w:val="script"/>
    <w:pitch w:val="variable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仿宋简体">
    <w:altName w:val="Times New Roman"/>
    <w:panose1 w:val="00000000000000000000"/>
    <w:charset w:val="00"/>
    <w:family w:val="auto"/>
    <w:pitch w:val="variable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00"/>
  <w:bordersDoNotSurroundHeader/>
  <w:bordersDoNotSurroundFooter/>
  <w:trackRevisions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Balloon Text"/>
    <w:basedOn w:val="0"/>
    <w:rPr>
      <w:sz w:val="18"/>
      <w:szCs w:val="18"/>
    </w:rPr>
  </w:style>
  <w:style w:type="paragraph" w:customStyle="1" w:styleId="18">
    <w:name w:val="样式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9">
    <w:name w:val="样式 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0">
    <w:name w:val="样式 2 10 磅"/>
    <w:next w:val="76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1">
    <w:name w:val="样式 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2">
    <w:name w:val="样式 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3">
    <w:name w:val="样式 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4">
    <w:name w:val="样式 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5">
    <w:name w:val="样式 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6">
    <w:name w:val="样式 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7">
    <w:name w:val="样式 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8">
    <w:name w:val="样式 1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9">
    <w:name w:val="样式 1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0">
    <w:name w:val="样式 1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1">
    <w:name w:val="样式 1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2">
    <w:name w:val="样式 1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3">
    <w:name w:val="样式 1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4">
    <w:name w:val="样式 1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5">
    <w:name w:val="样式 1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6">
    <w:name w:val="样式 1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7">
    <w:name w:val="样式 1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8">
    <w:name w:val="样式 2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9">
    <w:name w:val="样式 2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0">
    <w:name w:val="样式 2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1">
    <w:name w:val="样式 2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2">
    <w:name w:val="样式 2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3">
    <w:name w:val="样式 2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4">
    <w:name w:val="样式 73 10 磅"/>
    <w:pPr>
      <w:widowControl w:val="0"/>
      <w:jc w:val="both"/>
    </w:pPr>
    <w:rPr>
      <w:rFonts w:ascii="Times New Roman" w:eastAsia="方正小标宋_GBK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5">
    <w:name w:val="样式 2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6">
    <w:name w:val="样式 2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7">
    <w:name w:val="样式 2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8">
    <w:name w:val="样式 2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9">
    <w:name w:val="样式 3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">
    <w:name w:val="样式 3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1">
    <w:name w:val="样式 3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2">
    <w:name w:val="样式 3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">
    <w:name w:val="样式 3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">
    <w:name w:val="样式 3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5">
    <w:name w:val="样式 3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">
    <w:name w:val="样式 3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7">
    <w:name w:val="样式 3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8">
    <w:name w:val="样式 3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9">
    <w:name w:val="样式 4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0">
    <w:name w:val="样式 4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1">
    <w:name w:val="样式 4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2">
    <w:name w:val="样式 4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3">
    <w:name w:val="样式 4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4">
    <w:name w:val="样式 4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5">
    <w:name w:val="样式 4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6">
    <w:name w:val="样式 4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7">
    <w:name w:val="样式 4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8">
    <w:name w:val="样式 4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9">
    <w:name w:val="样式 5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0">
    <w:name w:val="样式 5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1">
    <w:name w:val="样式 5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2">
    <w:name w:val="样式 5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3">
    <w:name w:val="样式 5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4">
    <w:name w:val="样式 5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5">
    <w:name w:val="样式 5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6">
    <w:name w:val="样式 5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7">
    <w:name w:val="样式 5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8">
    <w:name w:val="样式 5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9">
    <w:name w:val="样式 6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0">
    <w:name w:val="样式 6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1">
    <w:name w:val="样式 6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2">
    <w:name w:val="样式 6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3">
    <w:name w:val="样式 6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4">
    <w:name w:val="样式 65 10 磅"/>
    <w:next w:val="89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5">
    <w:name w:val="样式 6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6">
    <w:name w:val="样式 6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7">
    <w:name w:val="样式 6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8">
    <w:name w:val="样式 6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9">
    <w:name w:val="样式 7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0">
    <w:name w:val="样式 7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1">
    <w:name w:val="样式 7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2">
    <w:name w:val="样式 7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3">
    <w:name w:val="样式 7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4">
    <w:name w:val="样式 7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5">
    <w:name w:val="样式 77 10 磅"/>
    <w:next w:val="8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6">
    <w:name w:val="样式 7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7">
    <w:name w:val="样式 7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8">
    <w:name w:val="样式 8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9">
    <w:name w:val="样式 8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0">
    <w:name w:val="样式 8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1">
    <w:name w:val="样式 8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2">
    <w:name w:val="样式 84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3">
    <w:name w:val="样式 8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4">
    <w:name w:val="样式 8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5">
    <w:name w:val="样式 87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6">
    <w:name w:val="样式 88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7">
    <w:name w:val="样式 8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8">
    <w:name w:val="样式 90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9">
    <w:name w:val="样式 9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0">
    <w:name w:val="样式 9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1">
    <w:name w:val="样式 9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2">
    <w:name w:val="样式 9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3">
    <w:name w:val="样式 9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4">
    <w:name w:val="样式 9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5">
    <w:name w:val="样式 9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6">
    <w:name w:val="样式 9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7">
    <w:name w:val="样式 9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8">
    <w:name w:val="样式 10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9">
    <w:name w:val="样式 10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0">
    <w:name w:val="样式 10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1">
    <w:name w:val="样式 10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2">
    <w:name w:val="样式 10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3">
    <w:name w:val="样式 10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4">
    <w:name w:val="样式 10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5">
    <w:name w:val="样式 10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26">
    <w:name w:val="E-mail Signature"/>
    <w:next w:val="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27">
    <w:name w:val="样式 10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8">
    <w:name w:val="样式 10 磅1"/>
    <w:next w:val="2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29">
    <w:name w:val="样式 10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0">
    <w:name w:val="样式 11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1">
    <w:name w:val="样式 11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2">
    <w:name w:val="样式 11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3">
    <w:name w:val="样式 11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1482</TotalTime>
  <Application>Yozo_Office</Application>
  <Pages>9</Pages>
  <Words>2878</Words>
  <Characters>2915</Characters>
  <Lines>249</Lines>
  <Paragraphs>175</Paragraphs>
  <CharactersWithSpaces>3031</CharactersWithSpaces>
  <Company>神州网信技术有限公司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hcyk</dc:creator>
  <cp:lastModifiedBy>曹昱芳</cp:lastModifiedBy>
  <cp:revision>28</cp:revision>
  <cp:lastPrinted>2021-03-23T06:36:00Z</cp:lastPrinted>
  <dcterms:created xsi:type="dcterms:W3CDTF">2024-10-18T07:01:00Z</dcterms:created>
  <dcterms:modified xsi:type="dcterms:W3CDTF">2025-03-06T06:59:53Z</dcterms:modified>
</cp:coreProperties>
</file>