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/>
          <w:sz w:val="44"/>
          <w:szCs w:val="44"/>
        </w:rPr>
        <w:t>企业自查情况表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/>
          <w:sz w:val="36"/>
          <w:szCs w:val="36"/>
        </w:rPr>
        <w:t>(</w:t>
      </w:r>
      <w:r>
        <w:rPr>
          <w:rFonts w:ascii="Times New Roman" w:eastAsia="方正小标宋_GBK" w:hAnsi="Times New Roman" w:hint="eastAsia"/>
          <w:sz w:val="36"/>
          <w:szCs w:val="36"/>
        </w:rPr>
        <w:t>供港澳蔬菜种植基地核查</w:t>
      </w:r>
      <w:r>
        <w:rPr>
          <w:rFonts w:ascii="Times New Roman" w:eastAsia="方正小标宋_GBK" w:hAnsi="Times New Roman"/>
          <w:sz w:val="36"/>
          <w:szCs w:val="36"/>
        </w:rPr>
        <w:t>）</w:t>
      </w:r>
    </w:p>
    <w:p>
      <w:pPr>
        <w:widowControl/>
        <w:spacing w:line="560" w:lineRule="exact"/>
        <w:jc w:val="center"/>
        <w:outlineLvl w:val="0"/>
        <w:rPr>
          <w:rFonts w:ascii="Times New Roman" w:eastAsia="方正小标宋_GBK" w:hAnsi="Times New Roman" w:hint="eastAsia"/>
          <w:sz w:val="36"/>
          <w:szCs w:val="36"/>
        </w:rPr>
      </w:pPr>
    </w:p>
    <w:p>
      <w:pPr>
        <w:pStyle w:val="63"/>
        <w:widowControl/>
        <w:spacing w:line="560" w:lineRule="exact"/>
        <w:rPr>
          <w:rFonts w:ascii="Times New Roman" w:eastAsia="方正小标宋_GBK" w:cs="Times New Roman" w:hAnsi="Times New Roman"/>
          <w:sz w:val="28"/>
          <w:szCs w:val="28"/>
          <w:lang w:bidi="ar-SA"/>
        </w:rPr>
      </w:pPr>
      <w:r>
        <w:rPr>
          <w:rFonts w:ascii="Times New Roman" w:eastAsia="方正小标宋_GBK" w:cs="Times New Roman" w:hAnsi="Times New Roman"/>
          <w:sz w:val="28"/>
          <w:szCs w:val="28"/>
          <w:lang w:bidi="ar-SA"/>
        </w:rPr>
        <w:t>以下内容海关填写</w:t>
      </w:r>
    </w:p>
    <w:tbl>
      <w:tblPr>
        <w:jc w:val="left"/>
        <w:tblInd w:w="0" w:type="dxa"/>
        <w:tblW w:w="88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3392"/>
        <w:gridCol w:w="1543"/>
        <w:gridCol w:w="2309"/>
      </w:tblGrid>
      <w:tr>
        <w:trPr>
          <w:trHeight w:val="833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64"/>
              <w:spacing w:line="480" w:lineRule="exac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企业名称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65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40"/>
              <w:spacing w:line="480" w:lineRule="exact"/>
              <w:jc w:val="center"/>
              <w:rPr>
                <w:rFonts w:eastAsia="方正楷体_GBK"/>
                <w:sz w:val="32"/>
                <w:szCs w:val="32"/>
              </w:rPr>
            </w:pPr>
            <w:r>
              <w:rPr>
                <w:rFonts w:eastAsia="方正楷体_GBK"/>
                <w:sz w:val="32"/>
                <w:szCs w:val="32"/>
              </w:rPr>
              <w:t>海关编码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42"/>
              <w:spacing w:line="480" w:lineRule="exact"/>
              <w:rPr>
                <w:rFonts w:eastAsia="方正仿宋_GBK"/>
                <w:sz w:val="28"/>
                <w:szCs w:val="28"/>
              </w:rPr>
            </w:pPr>
          </w:p>
        </w:tc>
      </w:tr>
      <w:t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66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统一社会</w:t>
            </w:r>
          </w:p>
          <w:p>
            <w:pPr>
              <w:pStyle w:val="66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信用代码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67"/>
              <w:spacing w:line="0" w:lineRule="atLeast"/>
              <w:rPr>
                <w:rFonts w:ascii="Times New Roman" w:eastAsia="方正仿宋_GBK" w:cs="Times New Roman" w:hAnsi="Times New Roman"/>
                <w:sz w:val="28"/>
                <w:lang w:bidi="ar-SA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68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市场主体类  型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69"/>
              <w:spacing w:line="0" w:lineRule="atLeast"/>
              <w:rPr>
                <w:rFonts w:ascii="Times New Roman" w:eastAsia="方正仿宋_GBK" w:cs="Times New Roman" w:hAnsi="Times New Roman"/>
                <w:sz w:val="28"/>
                <w:lang w:bidi="ar-SA"/>
              </w:rPr>
            </w:pPr>
          </w:p>
        </w:tc>
      </w:tr>
      <w:tr>
        <w:trPr>
          <w:trHeight w:val="895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70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企业类型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71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  <w:sym w:font="Wingdings 2" w:char="F0A3"/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  <w:t>高级认证企业</w:t>
            </w:r>
          </w:p>
          <w:p>
            <w:pPr>
              <w:pStyle w:val="71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  <w:sym w:font="Wingdings 2" w:char="F0A3"/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75分及以上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注册登记和备案企业</w:t>
            </w:r>
          </w:p>
          <w:p>
            <w:pPr>
              <w:pStyle w:val="71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  <w:sym w:font="Wingdings 2" w:char="F0A3"/>
            </w:r>
            <w:r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  <w:t>出境竹木草制品生产加工一类企业</w:t>
            </w:r>
          </w:p>
        </w:tc>
      </w:tr>
      <w:tr>
        <w:trPr>
          <w:trHeight w:val="1259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70"/>
              <w:spacing w:line="0" w:lineRule="atLeast"/>
              <w:rPr>
                <w:rFonts w:ascii="Times New Roman" w:eastAsia="方正楷体_GBK" w:cs="Times New Roman" w:hAnsi="Times New Roman"/>
                <w:sz w:val="30"/>
                <w:szCs w:val="30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0"/>
                <w:szCs w:val="30"/>
                <w:lang w:bidi="ar-SA"/>
              </w:rPr>
              <w:t>主要经营场所（住所）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71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</w:pPr>
          </w:p>
        </w:tc>
      </w:tr>
      <w:tr>
        <w:trPr>
          <w:trHeight w:val="829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法</w:t>
            </w:r>
            <w:r>
              <w:rPr>
                <w:rFonts w:ascii="Times New Roman" w:eastAsia="方正楷体_GBK" w:cs="Times New Roman" w:hAnsi="Times New Roman" w:hint="eastAsia"/>
                <w:sz w:val="32"/>
                <w:szCs w:val="32"/>
                <w:lang w:bidi="ar-SA"/>
              </w:rPr>
              <w:t>定</w:t>
            </w:r>
          </w:p>
          <w:p>
            <w:pPr>
              <w:pStyle w:val="77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 w:hint="eastAsia"/>
                <w:sz w:val="32"/>
                <w:szCs w:val="32"/>
                <w:lang w:bidi="ar-SA"/>
              </w:rPr>
              <w:t>代表</w:t>
            </w: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人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73"/>
              <w:spacing w:line="0" w:lineRule="atLeast"/>
              <w:rPr>
                <w:rFonts w:ascii="Times New Roman" w:eastAsia="方正仿宋_GBK" w:cs="Times New Roman" w:hAnsi="Times New Roman"/>
                <w:sz w:val="28"/>
                <w:lang w:bidi="ar-SA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74"/>
              <w:spacing w:line="0" w:lineRule="atLeast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75"/>
              <w:spacing w:line="0" w:lineRule="atLeast"/>
              <w:rPr>
                <w:rFonts w:ascii="Times New Roman" w:eastAsia="方正仿宋_GBK" w:cs="Times New Roman" w:hAnsi="Times New Roman"/>
                <w:sz w:val="28"/>
                <w:lang w:bidi="ar-SA"/>
              </w:rPr>
            </w:pPr>
          </w:p>
        </w:tc>
      </w:tr>
      <w:tr>
        <w:trPr>
          <w:trHeight w:val="857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 w:hint="eastAsia"/>
                <w:sz w:val="32"/>
                <w:szCs w:val="32"/>
                <w:lang w:bidi="ar-SA"/>
              </w:rPr>
              <w:t>企业</w:t>
            </w:r>
          </w:p>
          <w:p>
            <w:pPr>
              <w:pStyle w:val="77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 w:hint="eastAsia"/>
                <w:sz w:val="32"/>
                <w:szCs w:val="32"/>
                <w:lang w:bidi="ar-SA"/>
              </w:rPr>
              <w:t>联系人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73"/>
              <w:spacing w:line="0" w:lineRule="atLeast"/>
              <w:rPr>
                <w:rFonts w:ascii="Times New Roman" w:eastAsia="方正仿宋_GBK" w:cs="Times New Roman" w:hAnsi="Times New Roman"/>
                <w:sz w:val="28"/>
                <w:lang w:bidi="ar-SA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74"/>
              <w:spacing w:line="0" w:lineRule="atLeast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75"/>
              <w:spacing w:line="0" w:lineRule="atLeast"/>
              <w:rPr>
                <w:rFonts w:ascii="Times New Roman" w:eastAsia="方正仿宋_GBK" w:cs="Times New Roman" w:hAnsi="Times New Roman"/>
                <w:sz w:val="28"/>
                <w:lang w:bidi="ar-SA"/>
              </w:rPr>
            </w:pPr>
          </w:p>
        </w:tc>
      </w:tr>
      <w:tr>
        <w:trPr>
          <w:trHeight w:val="1212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 w:hint="eastAsia"/>
                <w:sz w:val="32"/>
                <w:szCs w:val="32"/>
                <w:lang w:bidi="ar-SA"/>
              </w:rPr>
              <w:t>自</w:t>
            </w: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查内容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33"/>
              <w:spacing w:line="560" w:lineRule="exact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ascii="Times New Roman" w:eastAsia="方正仿宋_GBK" w:cs="Times New Roman" w:hAnsi="Times New Roman"/>
                <w:sz w:val="28"/>
              </w:rPr>
              <w:t>（可根据实际填写）</w:t>
            </w:r>
            <w:r>
              <w:rPr>
                <w:rFonts w:eastAsia="方正仿宋_GBK" w:hint="eastAsia"/>
                <w:sz w:val="28"/>
                <w:szCs w:val="28"/>
              </w:rPr>
              <w:t>种植基地</w:t>
            </w:r>
            <w:r>
              <w:rPr>
                <w:rFonts w:eastAsia="方正仿宋_GBK"/>
                <w:sz w:val="28"/>
                <w:szCs w:val="28"/>
              </w:rPr>
              <w:t>基本信息情况；</w:t>
            </w:r>
            <w:r>
              <w:rPr>
                <w:rFonts w:eastAsia="方正仿宋_GBK" w:hint="eastAsia"/>
                <w:color w:val="000000"/>
                <w:sz w:val="28"/>
              </w:rPr>
              <w:t>供港澳蔬菜种植基地质量安全体系、防疫体系运行的持续符合性。</w:t>
            </w:r>
          </w:p>
        </w:tc>
      </w:tr>
      <w:tr>
        <w:trPr>
          <w:trHeight w:val="926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77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自查期限</w:t>
            </w:r>
          </w:p>
        </w:tc>
        <w:tc>
          <w:tcPr>
            <w:tcW w:w="7244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71"/>
              <w:spacing w:line="480" w:lineRule="exact"/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  <w:t>年   月   日——      年    月    日</w:t>
            </w:r>
          </w:p>
        </w:tc>
      </w:tr>
      <w:tr>
        <w:trPr>
          <w:trHeight w:val="926"/>
        </w:trPr>
        <w:tc>
          <w:tcPr>
            <w:tcW w:w="1578" w:type="dxa"/>
            <w:tcBorders>
              <w:tl2br w:val="nil"/>
              <w:tr2bl w:val="nil"/>
            </w:tcBorders>
            <w:vAlign w:val="center"/>
          </w:tcPr>
          <w:p>
            <w:pPr>
              <w:pStyle w:val="72"/>
              <w:spacing w:line="0" w:lineRule="atLeast"/>
              <w:jc w:val="center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海关核查人员</w:t>
            </w:r>
          </w:p>
        </w:tc>
        <w:tc>
          <w:tcPr>
            <w:tcW w:w="3392" w:type="dxa"/>
            <w:tcBorders>
              <w:tl2br w:val="nil"/>
              <w:tr2bl w:val="nil"/>
            </w:tcBorders>
            <w:vAlign w:val="center"/>
          </w:tcPr>
          <w:p>
            <w:pPr>
              <w:pStyle w:val="75"/>
              <w:spacing w:line="0" w:lineRule="atLeast"/>
              <w:ind w:firstLineChars="300" w:firstLine="960"/>
              <w:rPr>
                <w:rFonts w:ascii="方正楷体_GBK" w:eastAsia="方正楷体_GBK" w:hint="eastAsia"/>
                <w:sz w:val="32"/>
                <w:szCs w:val="32"/>
              </w:rPr>
            </w:pPr>
          </w:p>
        </w:tc>
        <w:tc>
          <w:tcPr>
            <w:tcW w:w="1543" w:type="dxa"/>
            <w:tcBorders>
              <w:tl2br w:val="nil"/>
              <w:tr2bl w:val="nil"/>
            </w:tcBorders>
            <w:vAlign w:val="center"/>
          </w:tcPr>
          <w:p>
            <w:pPr>
              <w:pStyle w:val="75"/>
              <w:spacing w:line="0" w:lineRule="atLeast"/>
              <w:rPr>
                <w:rFonts w:ascii="方正楷体_GBK" w:eastAsia="方正楷体_GBK" w:hint="eastAsia"/>
                <w:sz w:val="32"/>
                <w:szCs w:val="32"/>
              </w:rPr>
            </w:pPr>
            <w:r>
              <w:rPr>
                <w:rFonts w:ascii="方正楷体_GBK" w:eastAsia="方正楷体_GBK" w:hint="eastAsia"/>
                <w:sz w:val="32"/>
                <w:szCs w:val="32"/>
              </w:rPr>
              <w:t>联系方式</w:t>
            </w:r>
          </w:p>
        </w:tc>
        <w:tc>
          <w:tcPr>
            <w:tcW w:w="2309" w:type="dxa"/>
            <w:tcBorders>
              <w:tl2br w:val="nil"/>
              <w:tr2bl w:val="nil"/>
            </w:tcBorders>
            <w:vAlign w:val="center"/>
          </w:tcPr>
          <w:p>
            <w:pPr>
              <w:pStyle w:val="75"/>
              <w:spacing w:line="0" w:lineRule="atLeast"/>
              <w:ind w:firstLineChars="300" w:firstLine="960"/>
              <w:rPr>
                <w:rFonts w:ascii="方正楷体_GBK" w:eastAsia="方正楷体_GBK" w:hint="eastAsia"/>
                <w:sz w:val="32"/>
                <w:szCs w:val="32"/>
              </w:rPr>
            </w:pPr>
          </w:p>
        </w:tc>
      </w:tr>
    </w:tbl>
    <w:p>
      <w:pPr>
        <w:pStyle w:val="23"/>
        <w:widowControl/>
        <w:spacing w:line="560" w:lineRule="exact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cs="Times New Roman" w:hAnsi="Times New Roman"/>
          <w:sz w:val="36"/>
          <w:szCs w:val="36"/>
          <w:lang w:bidi="ar-SA"/>
        </w:rPr>
        <w:br w:type="page"/>
      </w:r>
      <w:r>
        <w:rPr>
          <w:rFonts w:ascii="Times New Roman" w:eastAsia="方正小标宋_GBK" w:hAnsi="Times New Roman"/>
          <w:sz w:val="44"/>
          <w:szCs w:val="44"/>
        </w:rPr>
        <w:t>注意</w:t>
      </w:r>
      <w:r>
        <w:rPr>
          <w:rFonts w:ascii="Times New Roman" w:eastAsia="方正小标宋_GBK" w:hAnsi="Times New Roman" w:hint="eastAsia"/>
          <w:sz w:val="44"/>
          <w:szCs w:val="44"/>
        </w:rPr>
        <w:t>事项</w:t>
      </w:r>
    </w:p>
    <w:p>
      <w:pPr>
        <w:pStyle w:val="99"/>
      </w:pPr>
    </w:p>
    <w:p>
      <w:pPr>
        <w:pStyle w:val="100"/>
        <w:widowControl/>
        <w:spacing w:line="560" w:lineRule="exact"/>
        <w:ind w:left="420"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 w:hint="eastAsia"/>
          <w:b/>
          <w:bCs/>
          <w:sz w:val="28"/>
          <w:szCs w:val="28"/>
        </w:rPr>
        <w:t>一、自查期间，企业对自查内容有</w:t>
      </w:r>
      <w:r>
        <w:rPr>
          <w:rFonts w:ascii="方正仿宋_GBK" w:eastAsia="方正仿宋_GBK"/>
          <w:b/>
          <w:bCs/>
          <w:sz w:val="28"/>
          <w:szCs w:val="28"/>
        </w:rPr>
        <w:t>疑问的</w:t>
      </w:r>
      <w:r>
        <w:rPr>
          <w:rFonts w:ascii="方正仿宋_GBK" w:eastAsia="方正仿宋_GBK" w:hint="eastAsia"/>
          <w:b/>
          <w:bCs/>
          <w:sz w:val="28"/>
          <w:szCs w:val="28"/>
        </w:rPr>
        <w:t>可</w:t>
      </w:r>
      <w:r>
        <w:rPr>
          <w:rFonts w:ascii="方正仿宋_GBK" w:eastAsia="方正仿宋_GBK"/>
          <w:b/>
          <w:bCs/>
          <w:sz w:val="28"/>
          <w:szCs w:val="28"/>
        </w:rPr>
        <w:t>以</w:t>
      </w:r>
      <w:r>
        <w:rPr>
          <w:rFonts w:ascii="方正仿宋_GBK" w:eastAsia="方正仿宋_GBK" w:hint="eastAsia"/>
          <w:b/>
          <w:bCs/>
          <w:sz w:val="28"/>
          <w:szCs w:val="28"/>
        </w:rPr>
        <w:t>联系海关核查人员予以指导</w:t>
      </w:r>
      <w:r>
        <w:rPr>
          <w:rFonts w:ascii="方正仿宋_GBK" w:eastAsia="方正仿宋_GBK"/>
          <w:b/>
          <w:bCs/>
          <w:sz w:val="28"/>
          <w:szCs w:val="28"/>
        </w:rPr>
        <w:t>。</w:t>
      </w:r>
      <w:r>
        <w:rPr>
          <w:rFonts w:ascii="方正仿宋_GBK" w:eastAsia="方正仿宋_GBK" w:hint="eastAsia"/>
          <w:b/>
          <w:bCs/>
          <w:sz w:val="28"/>
          <w:szCs w:val="28"/>
        </w:rPr>
        <w:t>根据工作需要，海关可以要求企业补充相关证据材料或开展实地核查，企业应予以配合。</w:t>
      </w:r>
    </w:p>
    <w:p>
      <w:pPr>
        <w:pStyle w:val="101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kern w:val="0"/>
          <w:sz w:val="32"/>
          <w:szCs w:val="32"/>
        </w:rPr>
      </w:pPr>
      <w:r>
        <w:rPr>
          <w:rFonts w:ascii="方正仿宋_GBK" w:eastAsia="方正仿宋_GBK"/>
          <w:b/>
          <w:bCs/>
          <w:sz w:val="28"/>
          <w:szCs w:val="28"/>
        </w:rPr>
        <w:t>二、</w:t>
      </w:r>
      <w:r>
        <w:rPr>
          <w:rFonts w:ascii="方正仿宋_GBK" w:eastAsia="方正仿宋_GBK" w:hint="eastAsia"/>
          <w:b/>
          <w:bCs/>
          <w:sz w:val="28"/>
          <w:szCs w:val="28"/>
        </w:rPr>
        <w:t>企业应在海关确定的期限内完成自</w:t>
      </w:r>
      <w:r>
        <w:rPr>
          <w:rFonts w:ascii="方正仿宋_GBK" w:eastAsia="方正仿宋_GBK"/>
          <w:b/>
          <w:bCs/>
          <w:sz w:val="28"/>
          <w:szCs w:val="28"/>
        </w:rPr>
        <w:t>查</w:t>
      </w:r>
      <w:r>
        <w:rPr>
          <w:rFonts w:ascii="方正仿宋_GBK" w:eastAsia="方正仿宋_GBK" w:hint="eastAsia"/>
          <w:b/>
          <w:bCs/>
          <w:sz w:val="28"/>
          <w:szCs w:val="28"/>
        </w:rPr>
        <w:t>，</w:t>
      </w:r>
      <w:r>
        <w:rPr>
          <w:rFonts w:ascii="方正仿宋_GBK" w:eastAsia="方正仿宋_GBK"/>
          <w:b/>
          <w:bCs/>
          <w:sz w:val="28"/>
          <w:szCs w:val="28"/>
        </w:rPr>
        <w:t>并</w:t>
      </w:r>
      <w:r>
        <w:rPr>
          <w:rFonts w:ascii="方正仿宋_GBK" w:eastAsia="方正仿宋_GBK" w:hint="eastAsia"/>
          <w:b/>
          <w:bCs/>
          <w:sz w:val="28"/>
          <w:szCs w:val="28"/>
        </w:rPr>
        <w:t>向海关提交相关资料。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对自查情况不符合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要求的，企业应当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要求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补充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材料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102"/>
        <w:widowControl/>
        <w:spacing w:line="560" w:lineRule="exact"/>
        <w:ind w:left="420" w:firstLineChars="200" w:firstLine="560"/>
        <w:jc w:val="left"/>
        <w:rPr>
          <w:rFonts w:ascii="方正仿宋_GBK" w:eastAsia="方正仿宋_GBK" w:hint="eastAsia"/>
          <w:b/>
          <w:bCs/>
          <w:sz w:val="28"/>
          <w:szCs w:val="28"/>
        </w:rPr>
      </w:pPr>
      <w:r>
        <w:rPr>
          <w:rFonts w:ascii="方正仿宋_GBK" w:eastAsia="方正仿宋_GBK"/>
          <w:b/>
          <w:bCs/>
          <w:sz w:val="28"/>
          <w:szCs w:val="28"/>
        </w:rPr>
        <w:t>三、企业</w:t>
      </w:r>
      <w:r>
        <w:rPr>
          <w:rFonts w:ascii="方正仿宋_GBK" w:eastAsia="方正仿宋_GBK" w:hint="eastAsia"/>
          <w:b/>
          <w:bCs/>
          <w:sz w:val="28"/>
          <w:szCs w:val="28"/>
        </w:rPr>
        <w:t>在自查中发现问题的，可以向海关申请主动披露。</w:t>
      </w:r>
    </w:p>
    <w:p>
      <w:pPr>
        <w:pStyle w:val="103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四、出现下列情形之一的，海关将对企业开展实地核查：</w:t>
      </w:r>
    </w:p>
    <w:p>
      <w:pPr>
        <w:pStyle w:val="103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（一）被核查人在自查期间放弃适用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的；</w:t>
      </w:r>
    </w:p>
    <w:p>
      <w:pPr>
        <w:pStyle w:val="103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（二）被核查人未在海关规定期限内完成自查的；</w:t>
      </w:r>
    </w:p>
    <w:p>
      <w:pPr>
        <w:pStyle w:val="103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（三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）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期间，被海关向下调整信用等级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或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者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被暂停/取消相关资质的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。</w:t>
      </w:r>
    </w:p>
    <w:p>
      <w:pPr>
        <w:pStyle w:val="103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（四）被核查人报送的《企业自查情况表》及随附资料经补充后仍无法满足海关核查需求的；</w:t>
      </w:r>
    </w:p>
    <w:p>
      <w:pPr>
        <w:pStyle w:val="103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（五）海关对企业自查结果审查后，认为需要开展实地核查的；</w:t>
      </w:r>
    </w:p>
    <w:p>
      <w:pPr>
        <w:pStyle w:val="104"/>
        <w:widowControl/>
        <w:spacing w:line="540" w:lineRule="exact"/>
        <w:ind w:left="420" w:firstLineChars="200" w:firstLine="560"/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（六）被核查人在适用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期间，</w:t>
      </w:r>
      <w:r>
        <w:rPr>
          <w:rFonts w:ascii="Times New Roman" w:eastAsia="方正仿宋_GBK" w:cs="Times New Roman" w:hAnsi="Times New Roman"/>
          <w:b/>
          <w:bCs/>
          <w:sz w:val="28"/>
          <w:szCs w:val="28"/>
        </w:rPr>
        <w:t>发生1次及以上次数出口货物被境外通报或退运的。</w:t>
      </w:r>
    </w:p>
    <w:p>
      <w:pPr>
        <w:pStyle w:val="105"/>
        <w:widowControl/>
        <w:ind w:left="420" w:firstLineChars="200" w:firstLine="560"/>
        <w:rPr>
          <w:rFonts w:ascii="Times New Roman" w:eastAsia="方正黑体_GBK" w:hAnsi="Times New Roman"/>
          <w:b/>
          <w:bCs/>
          <w:snapToGrid w:val="0"/>
          <w:kern w:val="0"/>
          <w:sz w:val="28"/>
          <w:szCs w:val="28"/>
        </w:rPr>
      </w:pP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因上述情形海关对被核查人停止适用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“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企业自查结果认可模式</w:t>
      </w:r>
      <w:r>
        <w:rPr>
          <w:rFonts w:ascii="Times New Roman" w:eastAsia="方正仿宋_GBK" w:cs="Times New Roman" w:hAnsi="Times New Roman" w:hint="eastAsia"/>
          <w:b/>
          <w:bCs/>
          <w:kern w:val="0"/>
          <w:sz w:val="28"/>
          <w:szCs w:val="28"/>
        </w:rPr>
        <w:t>”</w:t>
      </w:r>
      <w:r>
        <w:rPr>
          <w:rFonts w:ascii="Times New Roman" w:eastAsia="方正仿宋_GBK" w:cs="Times New Roman" w:hAnsi="Times New Roman"/>
          <w:b/>
          <w:bCs/>
          <w:kern w:val="0"/>
          <w:sz w:val="28"/>
          <w:szCs w:val="28"/>
        </w:rPr>
        <w:t>的，2年内不得再次适用。</w:t>
      </w:r>
    </w:p>
    <w:p>
      <w:pPr>
        <w:pStyle w:val="95"/>
        <w:ind w:left="420"/>
        <w:rPr>
          <w:rFonts w:eastAsia="方正小标宋_GBK"/>
          <w:sz w:val="28"/>
          <w:szCs w:val="28"/>
        </w:rPr>
      </w:pPr>
    </w:p>
    <w:p>
      <w:pPr>
        <w:widowControl/>
        <w:spacing w:line="560" w:lineRule="exact"/>
        <w:outlineLvl w:val="0"/>
        <w:rPr>
          <w:rFonts w:ascii="Times New Roman" w:eastAsia="方正小标宋_GBK" w:hAnsi="Times New Roman"/>
          <w:sz w:val="36"/>
          <w:szCs w:val="36"/>
        </w:rPr>
      </w:pPr>
    </w:p>
    <w:p>
      <w:pPr>
        <w:widowControl/>
        <w:spacing w:line="560" w:lineRule="exact"/>
        <w:jc w:val="left"/>
        <w:outlineLvl w:val="0"/>
        <w:rPr>
          <w:rFonts w:ascii="Times New Roman" w:eastAsia="方正小标宋_GBK" w:hAnsi="Times New Roman"/>
          <w:sz w:val="36"/>
          <w:szCs w:val="36"/>
        </w:rPr>
      </w:pPr>
      <w:r>
        <w:rPr>
          <w:rFonts w:ascii="Times New Roman" w:eastAsia="方正小标宋_GBK" w:hAnsi="Times New Roman"/>
          <w:sz w:val="28"/>
          <w:szCs w:val="28"/>
        </w:rPr>
        <w:t>以下内容企业填写</w:t>
      </w:r>
    </w:p>
    <w:tbl>
      <w:tblPr>
        <w:tblpPr w:leftFromText="180" w:rightFromText="180" w:vertAnchor="text" w:horzAnchor="page" w:tblpX="1734" w:tblpY="61"/>
        <w:tblOverlap w:val="never"/>
        <w:tblW w:w="9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9"/>
        <w:gridCol w:w="7178"/>
      </w:tblGrid>
      <w:t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82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自查经办人及职务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33"/>
              <w:spacing w:line="560" w:lineRule="exact"/>
              <w:rPr>
                <w:rFonts w:eastAsia="方正仿宋_GBK"/>
                <w:color w:val="000000"/>
                <w:sz w:val="28"/>
              </w:rPr>
            </w:pPr>
          </w:p>
        </w:tc>
      </w:tr>
      <w:t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83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自查地点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33"/>
              <w:spacing w:line="560" w:lineRule="exact"/>
              <w:jc w:val="left"/>
              <w:rPr>
                <w:rFonts w:eastAsia="方正仿宋_GBK"/>
                <w:color w:val="000000"/>
                <w:sz w:val="28"/>
              </w:rPr>
            </w:pPr>
          </w:p>
        </w:tc>
      </w:tr>
      <w:t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84"/>
              <w:spacing w:line="0" w:lineRule="atLeast"/>
              <w:jc w:val="center"/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32"/>
                <w:szCs w:val="32"/>
                <w:lang w:bidi="ar-SA"/>
              </w:rPr>
              <w:t>自查时间</w:t>
            </w:r>
          </w:p>
        </w:tc>
        <w:tc>
          <w:tcPr>
            <w:tcW w:w="7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33"/>
              <w:spacing w:line="560" w:lineRule="exact"/>
              <w:jc w:val="left"/>
              <w:rPr>
                <w:rFonts w:eastAsia="方正仿宋_GBK"/>
                <w:color w:val="000000"/>
                <w:sz w:val="28"/>
              </w:rPr>
            </w:pPr>
          </w:p>
        </w:tc>
      </w:tr>
      <w:tr>
        <w:trPr>
          <w:trHeight w:val="3231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480" w:lineRule="exact"/>
              <w:ind w:left="141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/>
                <w:sz w:val="28"/>
                <w:szCs w:val="28"/>
              </w:rPr>
              <w:t>一、自查内容：</w:t>
            </w:r>
          </w:p>
          <w:p>
            <w:pPr>
              <w:pStyle w:val="37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1.企业近1年内进口业务情况概述。</w:t>
            </w:r>
          </w:p>
          <w:p>
            <w:pPr>
              <w:pStyle w:val="85"/>
              <w:spacing w:line="480" w:lineRule="exact"/>
              <w:ind w:firstLineChars="200" w:firstLine="480"/>
              <w:rPr>
                <w:rFonts w:ascii="Times New Roman" w:eastAsia="方正楷体_GBK" w:cs="Times New Roman" w:hAnsi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方正楷体_GBK" w:cs="Times New Roman" w:hAnsi="Times New Roman"/>
                <w:sz w:val="24"/>
                <w:szCs w:val="24"/>
                <w:lang w:bidi="ar-SA"/>
              </w:rPr>
              <w:t>（说明：</w:t>
            </w:r>
            <w:r>
              <w:rPr>
                <w:rFonts w:ascii="方正楷体_GBK" w:eastAsia="方正楷体_GBK" w:hint="eastAsia"/>
                <w:sz w:val="24"/>
                <w:szCs w:val="24"/>
              </w:rPr>
              <w:t>上一年度种植及供货情况，包括但不限于品种、数量、供销情况等，可另附页。</w:t>
            </w:r>
            <w:r>
              <w:rPr>
                <w:rFonts w:ascii="Times New Roman" w:eastAsia="方正楷体_GBK" w:cs="Times New Roman" w:hAnsi="Times New Roman"/>
                <w:sz w:val="24"/>
                <w:szCs w:val="24"/>
                <w:lang w:bidi="ar-SA"/>
              </w:rPr>
              <w:t>）</w:t>
            </w:r>
          </w:p>
          <w:p>
            <w:pPr>
              <w:pStyle w:val="85"/>
              <w:spacing w:line="480" w:lineRule="exact"/>
              <w:ind w:firstLineChars="200" w:firstLine="560"/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</w:pPr>
            <w:r>
              <w:rPr>
                <w:rFonts w:ascii="Times New Roman" w:eastAsia="方正仿宋_GBK" w:cs="Times New Roman" w:hAnsi="Times New Roman"/>
                <w:sz w:val="28"/>
                <w:szCs w:val="28"/>
                <w:lang w:bidi="ar-SA"/>
              </w:rPr>
              <w:t>情况描述：</w:t>
            </w:r>
          </w:p>
          <w:p>
            <w:pPr>
              <w:spacing w:line="480" w:lineRule="exact"/>
              <w:ind w:firstLineChars="200" w:firstLine="560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2.企业海关注册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登记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或备案信息与实际是否相符，自查事项涉及资质证书或备案信息是否有效。</w:t>
            </w:r>
          </w:p>
          <w:p>
            <w:pPr>
              <w:pStyle w:val="88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（说明：需核对企业海关注册登记或备案信息与实际是否相符，提供营业执照、法定代表人身份证明、相关资质证书、注册登记或备案证明等相应佐证材料。）</w:t>
            </w:r>
          </w:p>
          <w:p>
            <w:pPr>
              <w:pStyle w:val="88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○是        </w:t>
            </w:r>
          </w:p>
          <w:p>
            <w:pPr>
              <w:pStyle w:val="86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○否 </w:t>
            </w:r>
          </w:p>
          <w:p>
            <w:pPr>
              <w:pStyle w:val="8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 xml:space="preserve">○不适用        </w:t>
            </w:r>
          </w:p>
          <w:p>
            <w:pPr>
              <w:pStyle w:val="87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3. 海关备案的基地种植蔬菜种类（即叶菜类、根茎类等大类）与实际是否相符。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（说明：查阅当年度种植、采收记录，查看实际种植情况，确认是否与申报备案相符。）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○不适用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4.海关备案的种植基地平面图与实际是否相符。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（说明：通过查阅合法用地证明文件、实地查阅或测量进行确认，与申报面积有无重大变化。）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○不适用        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5.种植</w:t>
            </w:r>
            <w:r>
              <w:rPr>
                <w:rFonts w:ascii="方正仿宋_GBK" w:eastAsia="方正仿宋_GBK" w:hint="eastAsia"/>
                <w:color w:val="000000"/>
                <w:sz w:val="28"/>
                <w:szCs w:val="28"/>
              </w:rPr>
              <w:t>基地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>周围是否具有天然或者人工的隔离带（网）。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（说明：隔离带（网）如山川、河流、围网（墙）等。）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○不适用   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17"/>
              <w:spacing w:line="560" w:lineRule="exact"/>
              <w:ind w:firstLine="57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6.周边是否无影响蔬菜质量安全的污染源。 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（说明：若勾选“是”，请列明污染源。）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○不适用   </w:t>
            </w:r>
            <w:r>
              <w:rPr>
                <w:rFonts w:hint="eastAsia"/>
                <w:color w:val="000000"/>
                <w:sz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7.种植面积：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        亩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8.上年度主要品种、产量：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（说明：自查生产记录，有多个备案种植品种的，在情况描述中分别列出产量。）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○        吨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9.是否存在种植基地实际供货量超出基地备案供货能力的情形。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（说明：自查生产记录和供货记录。）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hint="eastAsia"/>
                <w:color w:val="000000"/>
                <w:sz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  <w:r>
              <w:rPr>
                <w:rFonts w:hint="eastAsia"/>
                <w:color w:val="000000"/>
                <w:sz w:val="28"/>
              </w:rPr>
              <w:t xml:space="preserve">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○不适用 </w:t>
            </w:r>
            <w:r>
              <w:rPr>
                <w:rFonts w:hint="eastAsia"/>
                <w:color w:val="000000"/>
                <w:sz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18"/>
              <w:ind w:firstLine="564"/>
              <w:rPr>
                <w:rFonts w:hint="eastAsia"/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10.是否建立完善的质量安全管理体系，包括组织机构、农业投入品使用管理制度、有毒有害物质监控制度等，并组织实施。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（说明：自查质量安全管理制度文件与实际是否相符。）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11.是否有专门部门或者专人负责农药等农业投入品的管理，是否有专人管理的农业投入品存放场所，是否有专用的农药喷洒工具及其他农用器具。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（说明：自查质量安全管理制度文件与实际是否相符。）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12.是否有植物保护基本知识的专职或者兼职管理人员。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（说明：自查相关记录文件、人员证书、培训记录等）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○不适用 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13.种植基地是否建立供港澳蔬菜生产记录制度，并如实记载农业投入品使用情况、植物病虫害的发生和防治情况、蔬菜收获日期和收获量、产品销售及流向等，相关记录是否保存2年。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○不适用    </w:t>
            </w:r>
            <w:r>
              <w:rPr>
                <w:rFonts w:hint="eastAsia"/>
                <w:color w:val="000000"/>
                <w:sz w:val="28"/>
              </w:rPr>
              <w:t xml:space="preserve">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14.是否有农业投入品合格供应商名录。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（说明：自查合格供应商名单文件）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15.是否有农业投入品的采购、贮存、领发、施用记录。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（说明：香港要求可参考港澳主管部门公布的最新《香港食物内除害剂残余规例》、澳门《食品中农药最大残留限量》，内地食品安全标准的农业投入品使用要求可参考农业部公布的禁用、限用最新农药名单。）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情况描述：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16.是否存在采购、存放和使用不符合香港、澳门特别行政区或者内地食品安全标准的农业投入品的情形。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（说明：香港要求可参考港澳主管部门公布的最新《香港食物内除害剂残余规例》、澳门《食品中农药最大残留限量》，内地食品安全标准的农业投入品使用要求可参考农业部公布的禁用、限用最新农药名单。）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○不适用  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情况描述：</w:t>
            </w:r>
            <w:r>
              <w:rPr>
                <w:rFonts w:eastAsia="方正仿宋_GBK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17.是否间种其他作物，间种作物是否施用农业投入品。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（说明：若勾选“是”，列明主要品种。）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18.是否有病虫害防治措施，并组织实施。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（说明：自查病虫害防治记录文件。若勾选“是”，请列明主要病虫害名称。）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   19.是否备有农药残留检测设备并正常开展农药残留自检工作。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（说明：自查检测设备配备情况并进行描述、询问检测人员技能情况，查阅有毒有害物质检测记录文件等进行确认。企业可自行或委托检测，检测项目必须涵盖：有机磷和氨基甲酸酯类。）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20.是否委托检测机构检测有毒有害物质。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（说明：自查检测设备配备情况并进行描述、询问检测人员技能情况，查阅有毒有害物质检测记录文件等进行确认。企业可自行或委托检测，检测项目必须涵盖：有机磷和氨基甲酸酯类。）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4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21.是否有有毒有害物质检测结果登记记录。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检测设备配备情况并进行描述、询问检测人员技能情况，查阅有毒有害物质检测记录文件等进行确认。企业可自行或委托检测，检测项目必须涵盖：有机磷和氨基甲酸酯类。若本项勾选“否”，则第22项不适用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22.是否有有毒有害物质检测结果不合格情况。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（说明：自查检测设备配备情况并进行描述、询问检测人员技能情况，查阅有毒有害物质检测记录文件等进行确认。企业可自行或委托检测，检测项目必须涵盖：有机磷和氨基甲酸酯类。）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情况描述：</w:t>
            </w: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23.是否有不合格产品的处理记录。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（说明：自查不合格产品处理记录文件。若勾选“是”，注明处理方式，如延迟采收、销毁、内销、饲用等。）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 xml:space="preserve">情况描述： </w:t>
            </w:r>
          </w:p>
          <w:p>
            <w:pPr>
              <w:pStyle w:val="28"/>
              <w:spacing w:line="56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2</w:t>
            </w:r>
            <w:r>
              <w:rPr>
                <w:rFonts w:eastAsia="方正仿宋_GBK" w:hint="eastAsia"/>
                <w:sz w:val="28"/>
                <w:szCs w:val="28"/>
              </w:rPr>
              <w:t>4</w:t>
            </w:r>
            <w:r>
              <w:rPr>
                <w:rFonts w:eastAsia="方正仿宋_GBK"/>
                <w:sz w:val="28"/>
                <w:szCs w:val="28"/>
              </w:rPr>
              <w:t>.是否有加工原料证明文件出具情况以及产量核销情况记录。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（说明：自查留存的供销记录、供货证明、出口蔬菜出货清单等证明材料。）</w:t>
            </w:r>
          </w:p>
          <w:p>
            <w:pPr>
              <w:pStyle w:val="29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9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</w:p>
          <w:p>
            <w:pPr>
              <w:pStyle w:val="29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○不适用          </w:t>
            </w:r>
          </w:p>
          <w:p>
            <w:pPr>
              <w:pStyle w:val="28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25.是否发现有收购、存放、加工非备案基地的蔬菜作为原料提供给生产加工企业的证据或线索。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（说明：自查留存的供销记录、供货证明、出口蔬菜出货清单等证明材料。）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○是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○否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○不适用        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情况描述：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26.原料最近一次供货时间：</w:t>
            </w:r>
          </w:p>
          <w:p>
            <w:pPr>
              <w:pStyle w:val="25"/>
              <w:spacing w:line="560" w:lineRule="exact"/>
              <w:ind w:firstLineChars="200" w:firstLine="480"/>
              <w:rPr>
                <w:rFonts w:ascii="方正楷体_GBK" w:eastAsia="方正楷体_GBK" w:hint="eastAsia"/>
                <w:sz w:val="24"/>
              </w:rPr>
            </w:pPr>
            <w:r>
              <w:rPr>
                <w:rFonts w:ascii="方正楷体_GBK" w:eastAsia="方正楷体_GBK" w:hint="eastAsia"/>
                <w:sz w:val="24"/>
              </w:rPr>
              <w:t>（说明：根据实际供货记录填写。）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 xml:space="preserve">○      </w:t>
            </w:r>
            <w:r>
              <w:rPr>
                <w:rFonts w:eastAsia="方正仿宋_GBK" w:hint="eastAsia"/>
                <w:color w:val="000000"/>
                <w:sz w:val="28"/>
                <w:szCs w:val="28"/>
                <w:u w:val="single"/>
              </w:rPr>
              <w:t>年    月    日</w:t>
            </w:r>
          </w:p>
          <w:p>
            <w:pPr>
              <w:pStyle w:val="17"/>
              <w:spacing w:line="560" w:lineRule="exact"/>
              <w:ind w:firstLineChars="200" w:firstLine="560"/>
              <w:rPr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</w:rPr>
              <w:t xml:space="preserve">○不适用        </w:t>
            </w:r>
            <w:r>
              <w:rPr>
                <w:rFonts w:hint="eastAsia"/>
                <w:sz w:val="28"/>
                <w:szCs w:val="28"/>
              </w:rPr>
              <w:t xml:space="preserve">  </w:t>
            </w:r>
          </w:p>
          <w:p>
            <w:pPr>
              <w:pStyle w:val="25"/>
              <w:spacing w:line="560" w:lineRule="exact"/>
              <w:ind w:firstLineChars="200" w:firstLine="560"/>
              <w:rPr>
                <w:rFonts w:hint="eastAsia"/>
              </w:rPr>
            </w:pPr>
            <w:r>
              <w:rPr>
                <w:rFonts w:eastAsia="方正仿宋_GBK" w:hint="eastAsia"/>
                <w:color w:val="000000"/>
                <w:sz w:val="28"/>
                <w:szCs w:val="28"/>
              </w:rPr>
              <w:t>情况描述：</w:t>
            </w:r>
          </w:p>
        </w:tc>
      </w:tr>
      <w:tr>
        <w:trPr>
          <w:trHeight w:val="1386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90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 w:hint="eastAsia"/>
                <w:sz w:val="28"/>
                <w:szCs w:val="28"/>
              </w:rPr>
              <w:t>二、随附材料清单：</w:t>
            </w:r>
            <w:r>
              <w:rPr>
                <w:rFonts w:eastAsia="方正黑体_GBK"/>
                <w:sz w:val="28"/>
                <w:szCs w:val="28"/>
              </w:rPr>
              <w:t>（如涉及自查内容请按</w:t>
            </w:r>
            <w:r>
              <w:rPr>
                <w:rFonts w:eastAsia="方正黑体_GBK" w:hint="eastAsia"/>
                <w:sz w:val="28"/>
                <w:szCs w:val="28"/>
              </w:rPr>
              <w:t>“</w:t>
            </w:r>
            <w:r>
              <w:rPr>
                <w:rFonts w:eastAsia="方正黑体_GBK"/>
                <w:sz w:val="28"/>
                <w:szCs w:val="28"/>
              </w:rPr>
              <w:t>自查内容项号+简介</w:t>
            </w:r>
            <w:r>
              <w:rPr>
                <w:rFonts w:eastAsia="方正黑体_GBK" w:hint="eastAsia"/>
                <w:sz w:val="28"/>
                <w:szCs w:val="28"/>
              </w:rPr>
              <w:t>”命名）</w:t>
            </w:r>
          </w:p>
          <w:p>
            <w:pPr>
              <w:pStyle w:val="90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1、</w:t>
            </w:r>
          </w:p>
          <w:p>
            <w:pPr>
              <w:pStyle w:val="90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2、</w:t>
            </w:r>
          </w:p>
          <w:p>
            <w:pPr>
              <w:pStyle w:val="90"/>
              <w:spacing w:line="480" w:lineRule="exact"/>
              <w:rPr>
                <w:rFonts w:eastAsia="方正仿宋_GBK"/>
                <w:sz w:val="28"/>
                <w:szCs w:val="28"/>
                <w:u w:val="single"/>
              </w:rPr>
            </w:pPr>
            <w:r>
              <w:rPr>
                <w:rFonts w:eastAsia="方正仿宋_GBK" w:hint="eastAsia"/>
                <w:sz w:val="28"/>
                <w:szCs w:val="28"/>
              </w:rPr>
              <w:t>3、</w:t>
            </w:r>
          </w:p>
          <w:p>
            <w:pPr>
              <w:spacing w:line="480" w:lineRule="exact"/>
              <w:rPr>
                <w:rFonts w:ascii="Times New Roman" w:eastAsia="方正黑体_GBK" w:hAnsi="Times New Roman"/>
                <w:sz w:val="28"/>
                <w:szCs w:val="28"/>
              </w:rPr>
            </w:pPr>
            <w:r>
              <w:rPr>
                <w:rFonts w:ascii="Times New Roman" w:eastAsia="方正黑体_GBK" w:hAnsi="Times New Roman" w:hint="eastAsia"/>
                <w:sz w:val="28"/>
                <w:szCs w:val="28"/>
              </w:rPr>
              <w:t>……</w:t>
            </w:r>
          </w:p>
          <w:p>
            <w:pPr>
              <w:pStyle w:val="48"/>
              <w:spacing w:line="560" w:lineRule="exac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以上材料共　</w:t>
            </w:r>
            <w:r>
              <w:rPr>
                <w:rFonts w:eastAsia="方正仿宋_GBK"/>
                <w:sz w:val="28"/>
                <w:szCs w:val="28"/>
              </w:rPr>
              <w:t xml:space="preserve">     </w:t>
            </w:r>
            <w:r>
              <w:rPr>
                <w:rFonts w:eastAsia="方正仿宋_GBK" w:hint="eastAsia"/>
                <w:sz w:val="28"/>
                <w:szCs w:val="28"/>
              </w:rPr>
              <w:t>页</w:t>
            </w:r>
          </w:p>
        </w:tc>
      </w:tr>
      <w:tr>
        <w:trPr>
          <w:trHeight w:val="926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pStyle w:val="93"/>
              <w:spacing w:line="480" w:lineRule="exact"/>
              <w:rPr>
                <w:rFonts w:eastAsia="方正黑体_GBK"/>
                <w:sz w:val="28"/>
                <w:szCs w:val="28"/>
              </w:rPr>
            </w:pPr>
            <w:r>
              <w:rPr>
                <w:rFonts w:eastAsia="方正黑体_GBK"/>
                <w:sz w:val="28"/>
                <w:szCs w:val="28"/>
              </w:rPr>
              <w:t>三、</w:t>
            </w:r>
            <w:r>
              <w:rPr>
                <w:rFonts w:eastAsia="方正黑体_GBK" w:hint="eastAsia"/>
                <w:sz w:val="28"/>
                <w:szCs w:val="28"/>
              </w:rPr>
              <w:t>自查结果：</w:t>
            </w:r>
          </w:p>
          <w:p>
            <w:pPr>
              <w:pStyle w:val="93"/>
              <w:spacing w:line="480" w:lineRule="exact"/>
              <w:ind w:firstLineChars="200" w:firstLine="56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 w:hint="eastAsia"/>
                <w:sz w:val="28"/>
                <w:szCs w:val="28"/>
              </w:rPr>
              <w:t>○未发现问题</w:t>
            </w:r>
          </w:p>
          <w:p>
            <w:pPr>
              <w:pStyle w:val="93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○发现问题，描述：</w:t>
            </w:r>
          </w:p>
          <w:p>
            <w:pPr>
              <w:pStyle w:val="93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</w:p>
          <w:p>
            <w:pPr>
              <w:pStyle w:val="93"/>
              <w:spacing w:line="480" w:lineRule="exact"/>
              <w:ind w:firstLineChars="200" w:firstLine="560"/>
              <w:rPr>
                <w:rFonts w:eastAsia="方正仿宋_GBK"/>
                <w:sz w:val="28"/>
              </w:rPr>
            </w:pPr>
            <w:r>
              <w:rPr>
                <w:rFonts w:eastAsia="方正仿宋_GBK" w:hint="eastAsia"/>
                <w:sz w:val="28"/>
              </w:rPr>
              <w:t>对照自查内容，我公司实施自查，发现</w:t>
            </w:r>
            <w:r>
              <w:rPr>
                <w:rFonts w:eastAsia="方正仿宋_GBK" w:hint="eastAsia"/>
                <w:b/>
                <w:sz w:val="28"/>
              </w:rPr>
              <w:t>存在/不存在</w:t>
            </w:r>
            <w:r>
              <w:rPr>
                <w:rFonts w:eastAsia="方正仿宋_GBK" w:hint="eastAsia"/>
                <w:sz w:val="28"/>
              </w:rPr>
              <w:t>违反海关监管规定的情形，现报告如下：</w:t>
            </w:r>
          </w:p>
          <w:p>
            <w:pPr>
              <w:pStyle w:val="93"/>
              <w:spacing w:line="480" w:lineRule="exact"/>
              <w:jc w:val="left"/>
              <w:rPr>
                <w:rFonts w:eastAsia="方正仿宋_GBK"/>
                <w:sz w:val="28"/>
              </w:rPr>
            </w:pPr>
          </w:p>
          <w:p>
            <w:pPr>
              <w:pStyle w:val="93"/>
              <w:spacing w:line="480" w:lineRule="exact"/>
              <w:jc w:val="left"/>
              <w:rPr>
                <w:rFonts w:eastAsia="方正仿宋_GBK"/>
                <w:sz w:val="28"/>
              </w:rPr>
            </w:pPr>
            <w:bookmarkStart w:id="0" w:name="_GoBack"/>
            <w:bookmarkEnd w:id="0"/>
          </w:p>
          <w:p>
            <w:pPr>
              <w:pStyle w:val="91"/>
              <w:spacing w:line="480" w:lineRule="exact"/>
            </w:pPr>
          </w:p>
          <w:p>
            <w:pPr>
              <w:pStyle w:val="49"/>
              <w:spacing w:line="560" w:lineRule="exact"/>
              <w:rPr>
                <w:rFonts w:eastAsia="方正仿宋_GBK"/>
                <w:color w:val="000000"/>
                <w:sz w:val="28"/>
              </w:rPr>
            </w:pPr>
            <w:r>
              <w:rPr>
                <w:rFonts w:eastAsia="方正仿宋_GBK" w:hint="eastAsia"/>
                <w:sz w:val="28"/>
              </w:rPr>
              <w:t>（可另附企业自查情况说明资料）</w:t>
            </w:r>
          </w:p>
        </w:tc>
      </w:tr>
      <w:tr>
        <w:trPr>
          <w:trHeight w:val="934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自查经办人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>企业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主要负责人</w:t>
            </w:r>
            <w:r>
              <w:rPr>
                <w:rFonts w:ascii="Times New Roman" w:eastAsia="方正仿宋_GBK" w:hAnsi="Times New Roman"/>
                <w:sz w:val="28"/>
                <w:szCs w:val="28"/>
              </w:rPr>
              <w:t>（签名）：</w:t>
            </w:r>
          </w:p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</w:p>
          <w:p>
            <w:pPr>
              <w:spacing w:line="480" w:lineRule="exact"/>
              <w:jc w:val="center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                                 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（公 章）　　　　　　　　　　</w:t>
            </w:r>
          </w:p>
          <w:p>
            <w:pPr>
              <w:spacing w:line="480" w:lineRule="exact"/>
              <w:jc w:val="center"/>
              <w:rPr>
                <w:rFonts w:eastAsia="方正仿宋_GBK"/>
                <w:color w:val="000000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  <w:szCs w:val="28"/>
              </w:rPr>
              <w:t xml:space="preserve">                                      </w:t>
            </w:r>
            <w:r>
              <w:rPr>
                <w:rFonts w:ascii="Times New Roman" w:eastAsia="方正仿宋_GBK" w:hAnsi="Times New Roman" w:hint="eastAsia"/>
                <w:sz w:val="28"/>
                <w:szCs w:val="28"/>
              </w:rPr>
              <w:t>　　</w:t>
            </w:r>
            <w:r>
              <w:rPr>
                <w:rFonts w:eastAsia="方正仿宋_GBK" w:hint="eastAsia"/>
                <w:sz w:val="28"/>
                <w:szCs w:val="28"/>
              </w:rPr>
              <w:t>年　　月　　日</w:t>
            </w:r>
          </w:p>
        </w:tc>
      </w:tr>
      <w:tr>
        <w:trPr>
          <w:trHeight w:val="934"/>
        </w:trPr>
        <w:tc>
          <w:tcPr>
            <w:tcW w:w="9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>
            <w:pPr>
              <w:spacing w:line="480" w:lineRule="exact"/>
              <w:rPr>
                <w:rFonts w:ascii="Times New Roman" w:eastAsia="方正仿宋_GBK" w:hAnsi="Times New Roman"/>
                <w:sz w:val="28"/>
                <w:szCs w:val="28"/>
              </w:rPr>
            </w:pPr>
            <w:r>
              <w:rPr>
                <w:rFonts w:eastAsia="方正仿宋_GBK" w:hint="eastAsia"/>
                <w:color w:val="000000"/>
                <w:sz w:val="28"/>
              </w:rPr>
              <w:t>备注：</w:t>
            </w:r>
          </w:p>
        </w:tc>
      </w:tr>
    </w:tbl>
    <w:p>
      <w:pPr>
        <w:pStyle w:val="33"/>
        <w:spacing w:line="560" w:lineRule="exact"/>
        <w:rPr>
          <w:rFonts w:eastAsia="方正仿宋_GBK" w:hint="eastAsia"/>
          <w:color w:val="000000"/>
          <w:sz w:val="28"/>
          <w:szCs w:val="28"/>
        </w:rPr>
      </w:pPr>
    </w:p>
    <w:p>
      <w:pPr>
        <w:spacing w:line="560" w:lineRule="exact"/>
        <w:jc w:val="left"/>
        <w:rPr>
          <w:rFonts w:hint="eastAsia"/>
        </w:rPr>
      </w:pPr>
    </w:p>
    <w:sectPr>
      <w:pgSz w:w="11906" w:h="16838"/>
      <w:pgMar w:top="2098" w:right="1474" w:bottom="1985" w:left="1588" w:header="851" w:footer="992" w:gutter="0"/>
      <w:pgNumType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等线">
    <w:altName w:val="宋体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简体">
    <w:altName w:val="宋体"/>
    <w:panose1 w:val="00000000000000000000"/>
    <w:charset w:val="86"/>
    <w:family w:val="roman"/>
    <w:pitch w:val="variable"/>
    <w:sig w:usb0="00000001" w:usb1="080E0000" w:usb2="0000001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bordersDoNotSurroundHeader/>
  <w:bordersDoNotSurroundFooter/>
  <w:trackRevisions/>
  <w:defaultTabStop w:val="420"/>
  <w:drawingGridHorizontalSpacing w:val="18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doNotUseIndentAsNumberingTabStop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bdr w:val="none" w:sz="0" w:space="0" w:color="auto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7">
    <w:name w:val="样式 三号"/>
    <w:next w:val="0"/>
    <w:pPr>
      <w:widowControl w:val="0"/>
      <w:jc w:val="both"/>
    </w:pPr>
    <w:rPr>
      <w:rFonts w:ascii="Times New Roman" w:eastAsia="方正仿宋_GBK" w:cs="Times New Roman" w:hAnsi="Times New Roman"/>
      <w:kern w:val="2"/>
      <w:sz w:val="32"/>
      <w:lang w:val="en-US" w:eastAsia="zh-CN" w:bidi="ar-SA"/>
    </w:rPr>
  </w:style>
  <w:style w:type="paragraph" w:styleId="18">
    <w:name w:val="annotation text"/>
    <w:basedOn w:val="0"/>
    <w:pPr>
      <w:jc w:val="left"/>
    </w:pPr>
    <w:rPr>
      <w:rFonts w:ascii="Times New Roman" w:eastAsia="方正仿宋_GBK" w:hAnsi="Times New Roman"/>
      <w:sz w:val="32"/>
    </w:rPr>
  </w:style>
  <w:style w:type="paragraph" w:customStyle="1" w:styleId="19">
    <w:name w:val="列出段落"/>
    <w:basedOn w:val="0"/>
    <w:next w:val="15"/>
    <w:pPr>
      <w:ind w:firstLineChars="200" w:firstLine="200"/>
    </w:pPr>
    <w:rPr>
      <w:rFonts w:ascii="等线" w:eastAsia="等线" w:cs="Arial"/>
      <w:lang w:bidi="ar-SA"/>
    </w:rPr>
  </w:style>
  <w:style w:type="paragraph" w:customStyle="1" w:styleId="20">
    <w:name w:val="样式 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1">
    <w:name w:val="样式 1 三号"/>
    <w:pPr>
      <w:widowControl w:val="0"/>
      <w:spacing w:line="560" w:lineRule="exact"/>
      <w:jc w:val="both"/>
    </w:pPr>
    <w:rPr>
      <w:rFonts w:ascii="Times New Roman" w:eastAsia="方正仿宋_GBK" w:cs="Times New Roman" w:hAnsi="Times New Roman"/>
      <w:spacing w:val="-4"/>
      <w:kern w:val="2"/>
      <w:sz w:val="32"/>
      <w:szCs w:val="28"/>
      <w:lang w:val="en-US" w:eastAsia="zh-CN" w:bidi="ar-SA"/>
    </w:rPr>
  </w:style>
  <w:style w:type="paragraph" w:customStyle="1" w:styleId="22">
    <w:name w:val="样式 2 三号"/>
    <w:pPr>
      <w:widowControl w:val="0"/>
      <w:spacing w:line="560" w:lineRule="exact"/>
      <w:jc w:val="both"/>
    </w:pPr>
    <w:rPr>
      <w:rFonts w:ascii="Times New Roman" w:eastAsia="方正仿宋_GBK" w:cs="Times New Roman" w:hAnsi="Times New Roman"/>
      <w:spacing w:val="-4"/>
      <w:kern w:val="2"/>
      <w:sz w:val="32"/>
      <w:lang w:val="en-US" w:eastAsia="zh-CN" w:bidi="ar-SA"/>
    </w:rPr>
  </w:style>
  <w:style w:type="paragraph" w:customStyle="1" w:styleId="23">
    <w:name w:val="样式 10 磅"/>
    <w:pPr>
      <w:widowControl w:val="0"/>
      <w:jc w:val="both"/>
    </w:pPr>
    <w:rPr>
      <w:rFonts w:ascii="等线" w:eastAsia="等线" w:cs="Arial"/>
      <w:kern w:val="2"/>
      <w:sz w:val="21"/>
      <w:szCs w:val="22"/>
      <w:lang w:val="en-US" w:eastAsia="zh-CN" w:bidi="ar-SA"/>
    </w:rPr>
  </w:style>
  <w:style w:type="paragraph" w:customStyle="1" w:styleId="24">
    <w:name w:val="样式 1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5">
    <w:name w:val="样式 57 10 磅6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6">
    <w:name w:val="样式 28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">
    <w:name w:val="样式 14 10 磅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28">
    <w:name w:val="样式 10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">
    <w:name w:val="样式 10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0">
    <w:name w:val="样式 10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1">
    <w:name w:val="样式 10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2">
    <w:name w:val="样式 7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">
    <w:name w:val="样式 10 磅17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">
    <w:name w:val="样式 2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35">
    <w:name w:val="样式 3 10 磅"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">
    <w:name w:val="样式 10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">
    <w:name w:val="样式 12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">
    <w:name w:val="样式 13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">
    <w:name w:val="样式 13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">
    <w:name w:val="样式 5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1">
    <w:name w:val="样式 7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2">
    <w:name w:val="样式 5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3">
    <w:name w:val="样式 6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4">
    <w:name w:val="样式 13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5">
    <w:name w:val="样式 13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6">
    <w:name w:val="样式 13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7">
    <w:name w:val="样式 7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8">
    <w:name w:val="样式 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9">
    <w:name w:val="样式 7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0">
    <w:name w:val="样式 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1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52">
    <w:name w:val="样式 2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3">
    <w:name w:val="正文20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customStyle="1" w:styleId="54">
    <w:name w:val="样式 9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5">
    <w:name w:val="样式 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56">
    <w:name w:val="Balloon Text"/>
    <w:basedOn w:val="0"/>
    <w:rPr>
      <w:sz w:val="18"/>
      <w:szCs w:val="18"/>
    </w:rPr>
  </w:style>
  <w:style w:type="paragraph" w:customStyle="1" w:styleId="57">
    <w:name w:val="样式 3 三号"/>
    <w:pPr>
      <w:widowControl w:val="0"/>
      <w:spacing w:line="560" w:lineRule="exact"/>
      <w:jc w:val="both"/>
    </w:pPr>
    <w:rPr>
      <w:rFonts w:ascii="Times New Roman" w:eastAsia="方正仿宋_GBK" w:cs="Times New Roman" w:hAnsi="Times New Roman"/>
      <w:spacing w:val="-4"/>
      <w:kern w:val="2"/>
      <w:sz w:val="32"/>
      <w:lang w:val="en-US" w:eastAsia="zh-CN" w:bidi="ar-SA"/>
    </w:rPr>
  </w:style>
  <w:style w:type="paragraph" w:customStyle="1" w:styleId="58">
    <w:name w:val="样式 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59">
    <w:name w:val="样式 9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0">
    <w:name w:val="样式 1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1">
    <w:name w:val="样式 1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2">
    <w:name w:val="样式 1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63">
    <w:name w:val="样式 49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4">
    <w:name w:val="样式 50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5">
    <w:name w:val="样式 51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6">
    <w:name w:val="样式 54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7">
    <w:name w:val="样式 55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8">
    <w:name w:val="样式 56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69">
    <w:name w:val="样式 57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0">
    <w:name w:val="样式 58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1">
    <w:name w:val="样式 59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2">
    <w:name w:val="样式 60 10 磅"/>
    <w:autoRedefine/>
    <w:pPr>
      <w:widowControl w:val="0"/>
      <w:jc w:val="both"/>
    </w:pPr>
    <w:rPr>
      <w:rFonts w:ascii="Times New Roman" w:eastAsia="方正仿宋简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73">
    <w:name w:val="样式 61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4">
    <w:name w:val="样式 62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5">
    <w:name w:val="样式 63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6">
    <w:name w:val="样式 64 10 磅"/>
    <w:autoRedefine/>
    <w:next w:val="81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7">
    <w:name w:val="样式 95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8">
    <w:name w:val="样式 96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79">
    <w:name w:val="样式 97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0">
    <w:name w:val="样式 98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81">
    <w:name w:val="toc 3"/>
    <w:basedOn w:val="0"/>
    <w:autoRedefine/>
    <w:next w:val="0"/>
    <w:pPr>
      <w:ind w:leftChars="400" w:left="400"/>
    </w:pPr>
  </w:style>
  <w:style w:type="paragraph" w:customStyle="1" w:styleId="82">
    <w:name w:val="样式 46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3">
    <w:name w:val="样式 44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4">
    <w:name w:val="样式 40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5">
    <w:name w:val="样式 99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6">
    <w:name w:val="样式 127 10 磅"/>
    <w:autoRedefine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87">
    <w:name w:val="样式 128 10 磅"/>
    <w:autoRedefine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8">
    <w:name w:val="样式 130 10 磅"/>
    <w:autoRedefine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89">
    <w:name w:val="List Paragraph"/>
    <w:basedOn w:val="0"/>
    <w:pPr>
      <w:ind w:firstLineChars="200" w:firstLine="200"/>
    </w:pPr>
    <w:rPr>
      <w:rFonts w:ascii="Times New Roman" w:hAnsi="Times New Roman"/>
      <w:szCs w:val="20"/>
    </w:rPr>
  </w:style>
  <w:style w:type="paragraph" w:customStyle="1" w:styleId="90">
    <w:name w:val="样式 66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paragraph" w:styleId="91">
    <w:name w:val="toc 1"/>
    <w:basedOn w:val="0"/>
    <w:autoRedefine/>
    <w:next w:val="0"/>
  </w:style>
  <w:style w:type="paragraph" w:customStyle="1" w:styleId="92">
    <w:name w:val="目录 13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3">
    <w:name w:val="样式 67 10 磅"/>
    <w:next w:val="91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character" w:styleId="94">
    <w:name w:val="Strong"/>
    <w:rPr>
      <w:b/>
    </w:rPr>
  </w:style>
  <w:style w:type="paragraph" w:styleId="95">
    <w:name w:val="E-mail Signature"/>
    <w:next w:val="15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0"/>
      <w:lang w:val="en-US" w:eastAsia="zh-CN" w:bidi="ar-SA"/>
    </w:rPr>
  </w:style>
  <w:style w:type="paragraph" w:customStyle="1" w:styleId="96">
    <w:name w:val="样式 13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7">
    <w:name w:val="样式 14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8">
    <w:name w:val="样式 15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99">
    <w:name w:val="样式 10 磅1"/>
    <w:next w:val="20"/>
    <w:pPr>
      <w:widowControl w:val="0"/>
      <w:jc w:val="both"/>
    </w:pPr>
    <w:rPr>
      <w:rFonts w:ascii="Calibri" w:eastAsia="宋体" w:cs="Times New Roman" w:hAnsi="Calibri"/>
      <w:kern w:val="2"/>
      <w:sz w:val="21"/>
      <w:szCs w:val="22"/>
      <w:lang w:val="en-US" w:eastAsia="zh-CN" w:bidi="ar-SA"/>
    </w:rPr>
  </w:style>
  <w:style w:type="paragraph" w:customStyle="1" w:styleId="100">
    <w:name w:val="样式 16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1">
    <w:name w:val="样式 17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2">
    <w:name w:val="样式 18 10 磅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3">
    <w:name w:val="样式 65 10 磅"/>
    <w:next w:val="89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4">
    <w:name w:val="样式 87 10 磅"/>
    <w:next w:val="88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105">
    <w:name w:val="样式 77 10 磅"/>
    <w:next w:val="87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19</TotalTime>
  <Application>Yozo_Office</Application>
  <Pages>12</Pages>
  <Words>2983</Words>
  <Characters>3033</Characters>
  <Lines>274</Lines>
  <Paragraphs>206</Paragraphs>
  <CharactersWithSpaces>3778</CharactersWithSpaces>
  <Company>Yozosoft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附件1</dc:title>
  <dc:creator>Cynthia</dc:creator>
  <cp:lastModifiedBy>曹昱芳</cp:lastModifiedBy>
  <cp:revision>3</cp:revision>
  <cp:lastPrinted>2024-12-13T09:32:00Z</cp:lastPrinted>
  <dcterms:created xsi:type="dcterms:W3CDTF">2024-12-26T08:38:00Z</dcterms:created>
  <dcterms:modified xsi:type="dcterms:W3CDTF">2025-03-06T03:11:05Z</dcterms:modified>
</cp:coreProperties>
</file>